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7C46" w:rsidR="008D1166" w:rsidP="000A6AD1" w:rsidRDefault="008D1166" w14:paraId="7357C52A" w14:textId="1627AC36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bookmarkStart w:name="_Hlk158103162" w:id="0"/>
      <w:r w:rsidRPr="00120935">
        <w:rPr>
          <w:rFonts w:ascii="Trebuchet MS" w:hAnsi="Trebuchet MS" w:cs="Arial"/>
          <w:b/>
          <w:sz w:val="32"/>
          <w:szCs w:val="32"/>
          <w:u w:val="single"/>
        </w:rPr>
        <w:t>Nota de prensa</w:t>
      </w:r>
    </w:p>
    <w:p w:rsidRPr="00120935" w:rsidR="008E5FB8" w:rsidP="002A4DEF" w:rsidRDefault="008E5FB8" w14:paraId="3484AE04" w14:textId="77777777">
      <w:pPr>
        <w:spacing w:line="360" w:lineRule="atLeast"/>
        <w:ind w:right="-147"/>
        <w:jc w:val="center"/>
        <w:rPr>
          <w:rFonts w:ascii="Trebuchet MS" w:hAnsi="Trebuchet MS" w:eastAsia="Times New Roman" w:cs="Arial"/>
          <w:b/>
          <w:bCs/>
          <w:sz w:val="38"/>
          <w:szCs w:val="38"/>
        </w:rPr>
      </w:pPr>
    </w:p>
    <w:p w:rsidR="009157CD" w:rsidP="009157CD" w:rsidRDefault="009F2C35" w14:paraId="2B70F897" w14:textId="481A0042">
      <w:pPr>
        <w:jc w:val="center"/>
        <w:rPr>
          <w:rFonts w:ascii="Trebuchet MS" w:hAnsi="Trebuchet MS" w:eastAsia="Times New Roman" w:cs="Arial"/>
          <w:b w:val="1"/>
          <w:bCs w:val="1"/>
          <w:sz w:val="38"/>
          <w:szCs w:val="38"/>
        </w:rPr>
      </w:pPr>
      <w:r w:rsidRPr="6C4E0D7B" w:rsidR="009F2C35">
        <w:rPr>
          <w:rFonts w:ascii="Trebuchet MS" w:hAnsi="Trebuchet MS" w:eastAsia="Times New Roman" w:cs="Arial"/>
          <w:b w:val="1"/>
          <w:bCs w:val="1"/>
          <w:sz w:val="38"/>
          <w:szCs w:val="38"/>
        </w:rPr>
        <w:t xml:space="preserve">LA AGENCIA VASCA DE LA INNOVACIÓN, INNOBASQUE </w:t>
      </w:r>
      <w:r w:rsidRPr="6C4E0D7B" w:rsidR="08D35E84">
        <w:rPr>
          <w:rFonts w:ascii="Trebuchet MS" w:hAnsi="Trebuchet MS" w:eastAsia="Times New Roman" w:cs="Arial"/>
          <w:b w:val="1"/>
          <w:bCs w:val="1"/>
          <w:sz w:val="38"/>
          <w:szCs w:val="38"/>
        </w:rPr>
        <w:t>BUS</w:t>
      </w:r>
      <w:r w:rsidRPr="6C4E0D7B" w:rsidR="00D44087">
        <w:rPr>
          <w:rFonts w:ascii="Trebuchet MS" w:hAnsi="Trebuchet MS" w:eastAsia="Times New Roman" w:cs="Arial"/>
          <w:b w:val="1"/>
          <w:bCs w:val="1"/>
          <w:sz w:val="38"/>
          <w:szCs w:val="38"/>
        </w:rPr>
        <w:t>CA</w:t>
      </w:r>
      <w:r w:rsidRPr="6C4E0D7B" w:rsidR="00D44087">
        <w:rPr>
          <w:rFonts w:ascii="Trebuchet MS" w:hAnsi="Trebuchet MS" w:eastAsia="Times New Roman" w:cs="Arial"/>
          <w:b w:val="1"/>
          <w:bCs w:val="1"/>
          <w:sz w:val="38"/>
          <w:szCs w:val="38"/>
        </w:rPr>
        <w:t xml:space="preserve"> </w:t>
      </w:r>
      <w:r w:rsidRPr="6C4E0D7B" w:rsidR="00D44087">
        <w:rPr>
          <w:rFonts w:ascii="Trebuchet MS" w:hAnsi="Trebuchet MS" w:eastAsia="Times New Roman" w:cs="Arial"/>
          <w:b w:val="1"/>
          <w:bCs w:val="1"/>
          <w:sz w:val="38"/>
          <w:szCs w:val="38"/>
        </w:rPr>
        <w:t xml:space="preserve">CASOS PRÁCTICOS </w:t>
      </w:r>
      <w:r w:rsidRPr="6C4E0D7B" w:rsidR="0068523B">
        <w:rPr>
          <w:rFonts w:ascii="Trebuchet MS" w:hAnsi="Trebuchet MS" w:eastAsia="Times New Roman" w:cs="Arial"/>
          <w:b w:val="1"/>
          <w:bCs w:val="1"/>
          <w:sz w:val="38"/>
          <w:szCs w:val="38"/>
        </w:rPr>
        <w:t xml:space="preserve">QUE REFLEJEN LA TRANSFERENCIA “DE LA CIENCIA A LA INNOVACIÓN” PARA </w:t>
      </w:r>
      <w:r w:rsidRPr="6C4E0D7B" w:rsidR="005D455D">
        <w:rPr>
          <w:rFonts w:ascii="Trebuchet MS" w:hAnsi="Trebuchet MS" w:eastAsia="Times New Roman" w:cs="Arial"/>
          <w:b w:val="1"/>
          <w:bCs w:val="1"/>
          <w:sz w:val="38"/>
          <w:szCs w:val="38"/>
        </w:rPr>
        <w:t xml:space="preserve">EL GLOBAL INNOVATION DAY 2025 </w:t>
      </w:r>
      <w:r w:rsidRPr="6C4E0D7B" w:rsidR="00AF04C8">
        <w:rPr>
          <w:rFonts w:ascii="Trebuchet MS" w:hAnsi="Trebuchet MS" w:eastAsia="Times New Roman" w:cs="Arial"/>
          <w:b w:val="1"/>
          <w:bCs w:val="1"/>
          <w:sz w:val="38"/>
          <w:szCs w:val="38"/>
        </w:rPr>
        <w:t xml:space="preserve"> </w:t>
      </w:r>
    </w:p>
    <w:p w:rsidR="009157CD" w:rsidP="009157CD" w:rsidRDefault="009157CD" w14:paraId="3F0153EA" w14:textId="77777777">
      <w:pPr>
        <w:rPr>
          <w:rFonts w:ascii="Trebuchet MS" w:hAnsi="Trebuchet MS" w:eastAsia="Times New Roman" w:cs="Arial"/>
          <w:b/>
          <w:bCs/>
        </w:rPr>
      </w:pPr>
    </w:p>
    <w:p w:rsidRPr="009157CD" w:rsidR="00BF4A7A" w:rsidP="6C4E0D7B" w:rsidRDefault="009157CD" w14:paraId="6CD3BE39" w14:textId="755A53D9">
      <w:pPr>
        <w:pStyle w:val="Prrafodelista"/>
        <w:numPr>
          <w:ilvl w:val="0"/>
          <w:numId w:val="7"/>
        </w:numPr>
        <w:rPr>
          <w:rFonts w:ascii="Trebuchet MS" w:hAnsi="Trebuchet MS" w:eastAsia="Times New Roman" w:cs="Arial"/>
          <w:b w:val="1"/>
          <w:bCs w:val="1"/>
          <w:lang w:val="es-ES"/>
        </w:rPr>
      </w:pPr>
      <w:r w:rsidRPr="6C4E0D7B" w:rsidR="009157CD">
        <w:rPr>
          <w:rFonts w:ascii="Trebuchet MS" w:hAnsi="Trebuchet MS" w:eastAsia="Times New Roman" w:cs="Arial"/>
          <w:b w:val="1"/>
          <w:bCs w:val="1"/>
          <w:lang w:val="es-ES"/>
        </w:rPr>
        <w:t xml:space="preserve">El plazo de </w:t>
      </w:r>
      <w:hyperlink r:id="Rc32798f4cb504971">
        <w:r w:rsidRPr="6C4E0D7B" w:rsidR="009157CD">
          <w:rPr>
            <w:rStyle w:val="Hipervnculo"/>
            <w:rFonts w:ascii="Trebuchet MS" w:hAnsi="Trebuchet MS" w:eastAsia="Times New Roman" w:cs="Arial"/>
            <w:b w:val="1"/>
            <w:bCs w:val="1"/>
            <w:lang w:val="es-ES"/>
          </w:rPr>
          <w:t>presentación de propuestas</w:t>
        </w:r>
      </w:hyperlink>
      <w:r w:rsidRPr="6C4E0D7B" w:rsidR="009157CD">
        <w:rPr>
          <w:rFonts w:ascii="Trebuchet MS" w:hAnsi="Trebuchet MS" w:eastAsia="Times New Roman" w:cs="Arial"/>
          <w:b w:val="1"/>
          <w:bCs w:val="1"/>
          <w:lang w:val="es-ES"/>
        </w:rPr>
        <w:t xml:space="preserve"> permanecerá abierto hasta el 22 de septiembre. Las experiencias seleccionadas formarán parte del programa oficial del Global </w:t>
      </w:r>
      <w:r w:rsidRPr="6C4E0D7B" w:rsidR="009157CD">
        <w:rPr>
          <w:rFonts w:ascii="Trebuchet MS" w:hAnsi="Trebuchet MS" w:eastAsia="Times New Roman" w:cs="Arial"/>
          <w:b w:val="1"/>
          <w:bCs w:val="1"/>
          <w:lang w:val="es-ES"/>
        </w:rPr>
        <w:t>Innovation</w:t>
      </w:r>
      <w:r w:rsidRPr="6C4E0D7B" w:rsidR="009157CD">
        <w:rPr>
          <w:rFonts w:ascii="Trebuchet MS" w:hAnsi="Trebuchet MS" w:eastAsia="Times New Roman" w:cs="Arial"/>
          <w:b w:val="1"/>
          <w:bCs w:val="1"/>
          <w:lang w:val="es-ES"/>
        </w:rPr>
        <w:t xml:space="preserve"> Day 2025 como ejemplos destacados de cómo la ciencia se traduce en innovación en Euskadi</w:t>
      </w:r>
    </w:p>
    <w:p w:rsidR="009157CD" w:rsidP="00BF4A7A" w:rsidRDefault="009157CD" w14:paraId="5F8E13D7" w14:textId="77777777">
      <w:pPr>
        <w:pStyle w:val="Prrafodelista"/>
        <w:rPr>
          <w:rFonts w:ascii="Trebuchet MS" w:hAnsi="Trebuchet MS" w:eastAsia="Times New Roman" w:cs="Arial"/>
          <w:b/>
          <w:bCs/>
        </w:rPr>
      </w:pPr>
    </w:p>
    <w:p w:rsidRPr="00BF4A7A" w:rsidR="005B71BC" w:rsidP="00BF4A7A" w:rsidRDefault="00BF4A7A" w14:paraId="53C7A822" w14:textId="234A19FD">
      <w:pPr>
        <w:pStyle w:val="Prrafodelista"/>
        <w:numPr>
          <w:ilvl w:val="0"/>
          <w:numId w:val="3"/>
        </w:numPr>
        <w:rPr>
          <w:rFonts w:ascii="Trebuchet MS" w:hAnsi="Trebuchet MS" w:eastAsia="Times New Roman" w:cs="Arial"/>
          <w:b/>
          <w:bCs/>
        </w:rPr>
      </w:pPr>
      <w:r w:rsidRPr="00BF4A7A">
        <w:rPr>
          <w:rFonts w:ascii="Trebuchet MS" w:hAnsi="Trebuchet MS" w:eastAsia="Times New Roman" w:cs="Arial"/>
          <w:b/>
          <w:bCs/>
        </w:rPr>
        <w:t>La convocatoria está dirigida a cualquier organización pública o privada, independientemente de su tamaño o sector, que haya participado en proyectos con una vinculación clara entre conocimiento científico-tecnológico y su aplicación práctica con impacto real</w:t>
      </w:r>
    </w:p>
    <w:p w:rsidRPr="005B71BC" w:rsidR="00BF4A7A" w:rsidP="005B71BC" w:rsidRDefault="00BF4A7A" w14:paraId="6466653A" w14:textId="77777777">
      <w:pPr>
        <w:pStyle w:val="Prrafodelista"/>
        <w:rPr>
          <w:rFonts w:ascii="Trebuchet MS" w:hAnsi="Trebuchet MS" w:eastAsia="Times New Roman" w:cs="Arial"/>
          <w:b/>
          <w:bCs/>
        </w:rPr>
      </w:pPr>
    </w:p>
    <w:p w:rsidR="000D037C" w:rsidP="6C4E0D7B" w:rsidRDefault="005B71BC" w14:paraId="137A082A" w14:textId="69F789E4">
      <w:pPr>
        <w:pStyle w:val="Prrafodelista"/>
        <w:numPr>
          <w:ilvl w:val="0"/>
          <w:numId w:val="3"/>
        </w:numPr>
        <w:rPr>
          <w:rFonts w:ascii="Trebuchet MS" w:hAnsi="Trebuchet MS" w:eastAsia="Times New Roman" w:cs="Arial"/>
          <w:b w:val="1"/>
          <w:bCs w:val="1"/>
          <w:lang w:val="es-ES"/>
        </w:rPr>
      </w:pPr>
      <w:r w:rsidRPr="6C4E0D7B" w:rsidR="005B71BC">
        <w:rPr>
          <w:rFonts w:ascii="Trebuchet MS" w:hAnsi="Trebuchet MS" w:eastAsia="Times New Roman" w:cs="Arial"/>
          <w:b w:val="1"/>
          <w:bCs w:val="1"/>
          <w:lang w:val="es-ES"/>
        </w:rPr>
        <w:t xml:space="preserve">El Global </w:t>
      </w:r>
      <w:r w:rsidRPr="6C4E0D7B" w:rsidR="005B71BC">
        <w:rPr>
          <w:rFonts w:ascii="Trebuchet MS" w:hAnsi="Trebuchet MS" w:eastAsia="Times New Roman" w:cs="Arial"/>
          <w:b w:val="1"/>
          <w:bCs w:val="1"/>
          <w:lang w:val="es-ES"/>
        </w:rPr>
        <w:t>Innovation</w:t>
      </w:r>
      <w:r w:rsidRPr="6C4E0D7B" w:rsidR="005B71BC">
        <w:rPr>
          <w:rFonts w:ascii="Trebuchet MS" w:hAnsi="Trebuchet MS" w:eastAsia="Times New Roman" w:cs="Arial"/>
          <w:b w:val="1"/>
          <w:bCs w:val="1"/>
          <w:lang w:val="es-ES"/>
        </w:rPr>
        <w:t xml:space="preserve"> Day celebrará su decimocuarta edición el 5 de noviembre en Donostia / San Sebastián</w:t>
      </w:r>
      <w:r w:rsidRPr="6C4E0D7B" w:rsidR="005B71BC">
        <w:rPr>
          <w:rFonts w:ascii="Trebuchet MS" w:hAnsi="Trebuchet MS" w:eastAsia="Times New Roman" w:cs="Arial"/>
          <w:b w:val="1"/>
          <w:bCs w:val="1"/>
          <w:lang w:val="es-ES"/>
        </w:rPr>
        <w:t xml:space="preserve">. </w:t>
      </w:r>
      <w:r w:rsidRPr="6C4E0D7B" w:rsidR="005B71BC">
        <w:rPr>
          <w:rFonts w:ascii="Trebuchet MS" w:hAnsi="Trebuchet MS" w:eastAsia="Times New Roman" w:cs="Arial"/>
          <w:b w:val="1"/>
          <w:bCs w:val="1"/>
          <w:lang w:val="es-ES"/>
        </w:rPr>
        <w:t>El evento reunirá un año más a empresas, instituciones y agentes clave del ecosistema vasco de innovación, y en esta edición pondrá el foco en destacar el valor de la transferencia de conocimiento como motor de transformación y competitividad</w:t>
      </w:r>
    </w:p>
    <w:p w:rsidRPr="000C7C46" w:rsidR="000C7C46" w:rsidP="000C7C46" w:rsidRDefault="000C7C46" w14:paraId="0B01D3F9" w14:textId="77777777">
      <w:pPr>
        <w:rPr>
          <w:rFonts w:ascii="Trebuchet MS" w:hAnsi="Trebuchet MS" w:eastAsia="Times New Roman" w:cs="Arial"/>
          <w:b/>
          <w:bCs/>
        </w:rPr>
      </w:pPr>
    </w:p>
    <w:bookmarkEnd w:id="0"/>
    <w:p w:rsidRPr="009F4112" w:rsidR="008D1166" w:rsidP="006513CA" w:rsidRDefault="008D1166" w14:paraId="791F4D3C" w14:textId="77777777">
      <w:pPr>
        <w:spacing w:line="360" w:lineRule="atLeast"/>
        <w:ind w:right="-147"/>
        <w:rPr>
          <w:rFonts w:ascii="Trebuchet MS" w:hAnsi="Trebuchet MS" w:eastAsia="Times New Roman" w:cs="Arial"/>
          <w:b/>
          <w:bCs/>
          <w:i/>
          <w:iCs/>
        </w:rPr>
      </w:pPr>
    </w:p>
    <w:p w:rsidR="0032158A" w:rsidP="6C4E0D7B" w:rsidRDefault="00DE7778" w14:paraId="03133092" w14:textId="02243978">
      <w:pPr>
        <w:rPr>
          <w:rFonts w:ascii="Trebuchet MS" w:hAnsi="Trebuchet MS" w:eastAsia="Times New Roman" w:cs="Arial"/>
          <w:lang w:val="es-ES"/>
        </w:rPr>
      </w:pPr>
      <w:r w:rsidRPr="2E389BAD" w:rsidR="00DE7778">
        <w:rPr>
          <w:rFonts w:ascii="Trebuchet MS" w:hAnsi="Trebuchet MS" w:eastAsia="Times New Roman" w:cs="Arial"/>
          <w:b w:val="1"/>
          <w:bCs w:val="1"/>
          <w:i w:val="1"/>
          <w:iCs w:val="1"/>
          <w:lang w:val="es-ES"/>
        </w:rPr>
        <w:t>INNOBASQUE</w:t>
      </w:r>
      <w:r w:rsidRPr="2E389BAD" w:rsidR="008D1166">
        <w:rPr>
          <w:rFonts w:ascii="Trebuchet MS" w:hAnsi="Trebuchet MS" w:eastAsia="Times New Roman" w:cs="Arial"/>
          <w:b w:val="1"/>
          <w:bCs w:val="1"/>
          <w:i w:val="1"/>
          <w:iCs w:val="1"/>
          <w:lang w:val="es-ES"/>
        </w:rPr>
        <w:t>,</w:t>
      </w:r>
      <w:r w:rsidRPr="2E389BAD" w:rsidR="008D1166">
        <w:rPr>
          <w:rFonts w:ascii="Trebuchet MS" w:hAnsi="Trebuchet MS" w:eastAsia="Times New Roman" w:cs="Arial"/>
          <w:b w:val="1"/>
          <w:bCs w:val="1"/>
          <w:i w:val="1"/>
          <w:iCs w:val="1"/>
          <w:color w:val="auto"/>
          <w:lang w:val="es-ES"/>
        </w:rPr>
        <w:t xml:space="preserve"> </w:t>
      </w:r>
      <w:r w:rsidRPr="2E389BAD" w:rsidR="22014F64">
        <w:rPr>
          <w:rFonts w:ascii="Trebuchet MS" w:hAnsi="Trebuchet MS" w:eastAsia="Times New Roman" w:cs="Arial"/>
          <w:b w:val="1"/>
          <w:bCs w:val="1"/>
          <w:i w:val="1"/>
          <w:iCs w:val="1"/>
          <w:color w:val="auto"/>
          <w:lang w:val="es-ES"/>
        </w:rPr>
        <w:t>30 de julio de</w:t>
      </w:r>
      <w:r w:rsidRPr="2E389BAD" w:rsidR="00520EB4">
        <w:rPr>
          <w:rFonts w:ascii="Trebuchet MS" w:hAnsi="Trebuchet MS" w:eastAsia="Times New Roman" w:cs="Arial"/>
          <w:b w:val="1"/>
          <w:bCs w:val="1"/>
          <w:i w:val="1"/>
          <w:iCs w:val="1"/>
          <w:color w:val="auto"/>
          <w:lang w:val="es-ES"/>
        </w:rPr>
        <w:t xml:space="preserve"> </w:t>
      </w:r>
      <w:r w:rsidRPr="2E389BAD" w:rsidR="00520EB4">
        <w:rPr>
          <w:rFonts w:ascii="Trebuchet MS" w:hAnsi="Trebuchet MS" w:eastAsia="Times New Roman" w:cs="Arial"/>
          <w:b w:val="1"/>
          <w:bCs w:val="1"/>
          <w:i w:val="1"/>
          <w:iCs w:val="1"/>
          <w:lang w:val="es-ES"/>
        </w:rPr>
        <w:t>2025</w:t>
      </w:r>
      <w:r w:rsidRPr="2E389BAD" w:rsidR="00794E85">
        <w:rPr>
          <w:rFonts w:ascii="Trebuchet MS" w:hAnsi="Trebuchet MS" w:eastAsia="Times New Roman" w:cs="Arial"/>
          <w:b w:val="1"/>
          <w:bCs w:val="1"/>
          <w:i w:val="1"/>
          <w:iCs w:val="1"/>
          <w:lang w:val="es-ES"/>
        </w:rPr>
        <w:t>.</w:t>
      </w:r>
      <w:r w:rsidRPr="2E389BAD" w:rsidR="00794E85">
        <w:rPr>
          <w:rFonts w:ascii="Trebuchet MS" w:hAnsi="Trebuchet MS" w:eastAsia="Times New Roman" w:cs="Arial"/>
          <w:b w:val="1"/>
          <w:bCs w:val="1"/>
          <w:lang w:val="es-ES"/>
        </w:rPr>
        <w:t xml:space="preserve"> 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La Agencia Vasca de la Innovación, Innobasque ha abierto </w:t>
      </w:r>
      <w:r w:rsidRPr="2E389BAD" w:rsidR="00B5394D">
        <w:rPr>
          <w:rFonts w:ascii="Trebuchet MS" w:hAnsi="Trebuchet MS" w:eastAsia="Times New Roman" w:cs="Arial"/>
          <w:lang w:val="es-ES"/>
        </w:rPr>
        <w:t xml:space="preserve">un año más 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la convocatoria de casos prácticos de innovación </w:t>
      </w:r>
      <w:r w:rsidRPr="2E389BAD" w:rsidR="0024614A">
        <w:rPr>
          <w:rFonts w:ascii="Trebuchet MS" w:hAnsi="Trebuchet MS" w:eastAsia="Times New Roman" w:cs="Arial"/>
          <w:lang w:val="es-ES"/>
        </w:rPr>
        <w:t>desarrollados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 en Euskadi para formar parte de</w:t>
      </w:r>
      <w:r w:rsidRPr="2E389BAD" w:rsidR="00285EEE">
        <w:rPr>
          <w:rFonts w:ascii="Trebuchet MS" w:hAnsi="Trebuchet MS" w:eastAsia="Times New Roman" w:cs="Arial"/>
          <w:lang w:val="es-ES"/>
        </w:rPr>
        <w:t>l Glob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al </w:t>
      </w:r>
      <w:r w:rsidRPr="2E389BAD" w:rsidR="00285EEE">
        <w:rPr>
          <w:rFonts w:ascii="Trebuchet MS" w:hAnsi="Trebuchet MS" w:eastAsia="Times New Roman" w:cs="Arial"/>
          <w:lang w:val="es-ES"/>
        </w:rPr>
        <w:t>I</w:t>
      </w:r>
      <w:r w:rsidRPr="2E389BAD" w:rsidR="00285EEE">
        <w:rPr>
          <w:rFonts w:ascii="Trebuchet MS" w:hAnsi="Trebuchet MS" w:eastAsia="Times New Roman" w:cs="Arial"/>
          <w:lang w:val="es-ES"/>
        </w:rPr>
        <w:t>nnovat</w:t>
      </w:r>
      <w:r w:rsidRPr="2E389BAD" w:rsidR="00285EEE">
        <w:rPr>
          <w:rFonts w:ascii="Trebuchet MS" w:hAnsi="Trebuchet MS" w:eastAsia="Times New Roman" w:cs="Arial"/>
          <w:lang w:val="es-ES"/>
        </w:rPr>
        <w:t>ion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 Day, </w:t>
      </w:r>
      <w:r w:rsidRPr="2E389BAD" w:rsidR="00F937A2">
        <w:rPr>
          <w:rFonts w:ascii="Trebuchet MS" w:hAnsi="Trebuchet MS" w:eastAsia="Times New Roman" w:cs="Arial"/>
          <w:lang w:val="es-ES"/>
        </w:rPr>
        <w:t>el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 encuentro </w:t>
      </w:r>
      <w:r w:rsidRPr="2E389BAD" w:rsidR="00F937A2">
        <w:rPr>
          <w:rFonts w:ascii="Trebuchet MS" w:hAnsi="Trebuchet MS" w:eastAsia="Times New Roman" w:cs="Arial"/>
          <w:lang w:val="es-ES"/>
        </w:rPr>
        <w:t>de referencia</w:t>
      </w:r>
      <w:r w:rsidRPr="2E389BAD" w:rsidR="00285EEE">
        <w:rPr>
          <w:rFonts w:ascii="Trebuchet MS" w:hAnsi="Trebuchet MS" w:eastAsia="Times New Roman" w:cs="Arial"/>
          <w:lang w:val="es-ES"/>
        </w:rPr>
        <w:t xml:space="preserve"> para la divulgación y posicionamiento de Euskadi como región de alta innovación. </w:t>
      </w:r>
    </w:p>
    <w:p w:rsidR="0032158A" w:rsidP="006161F2" w:rsidRDefault="0032158A" w14:paraId="7B90DFFD" w14:textId="77777777">
      <w:pPr>
        <w:rPr>
          <w:rFonts w:ascii="Trebuchet MS" w:hAnsi="Trebuchet MS" w:eastAsia="Times New Roman" w:cs="Arial"/>
        </w:rPr>
      </w:pPr>
    </w:p>
    <w:p w:rsidRPr="006161F2" w:rsidR="0032158A" w:rsidP="0032158A" w:rsidRDefault="0032158A" w14:paraId="69EB6134" w14:textId="0D05C4B5">
      <w:pPr>
        <w:rPr>
          <w:rFonts w:ascii="Trebuchet MS" w:hAnsi="Trebuchet MS" w:eastAsia="Times New Roman" w:cs="Arial"/>
        </w:rPr>
      </w:pPr>
      <w:r w:rsidRPr="006161F2">
        <w:rPr>
          <w:rFonts w:ascii="Trebuchet MS" w:hAnsi="Trebuchet MS" w:eastAsia="Times New Roman" w:cs="Arial"/>
        </w:rPr>
        <w:t>Este foro, que reúne cada año a empresas y agentes clave del ecosistema vasco, celebrará su decimocuarta edición el próximo 5 de noviembre en Donostia / San Sebastián. En esta ocasión</w:t>
      </w:r>
      <w:r w:rsidR="007C3314">
        <w:rPr>
          <w:rFonts w:ascii="Trebuchet MS" w:hAnsi="Trebuchet MS" w:eastAsia="Times New Roman" w:cs="Arial"/>
        </w:rPr>
        <w:t xml:space="preserve"> </w:t>
      </w:r>
      <w:r>
        <w:rPr>
          <w:rFonts w:ascii="Trebuchet MS" w:hAnsi="Trebuchet MS" w:eastAsia="Times New Roman" w:cs="Arial"/>
        </w:rPr>
        <w:t>y bajo el lema “De la ciencia a la innovación”</w:t>
      </w:r>
      <w:r w:rsidRPr="006161F2">
        <w:rPr>
          <w:rFonts w:ascii="Trebuchet MS" w:hAnsi="Trebuchet MS" w:eastAsia="Times New Roman" w:cs="Arial"/>
        </w:rPr>
        <w:t xml:space="preserve"> el foco estará puesto en cómo la ciencia, al generar nuevo conocimiento, se convierte en motor de innovaciones con impacto tangible.</w:t>
      </w:r>
    </w:p>
    <w:p w:rsidR="00F937A2" w:rsidP="006161F2" w:rsidRDefault="00F937A2" w14:paraId="766FEC2A" w14:textId="77777777">
      <w:pPr>
        <w:rPr>
          <w:rFonts w:ascii="Trebuchet MS" w:hAnsi="Trebuchet MS" w:eastAsia="Times New Roman" w:cs="Arial"/>
        </w:rPr>
      </w:pPr>
    </w:p>
    <w:p w:rsidR="00230B01" w:rsidP="0040165A" w:rsidRDefault="0040165A" w14:paraId="67CD6AA3" w14:textId="77777777">
      <w:pPr>
        <w:rPr>
          <w:rFonts w:ascii="Trebuchet MS" w:hAnsi="Trebuchet MS" w:eastAsia="Times New Roman" w:cs="Arial"/>
        </w:rPr>
      </w:pPr>
      <w:r w:rsidRPr="0040165A">
        <w:rPr>
          <w:rFonts w:ascii="Trebuchet MS" w:hAnsi="Trebuchet MS" w:eastAsia="Times New Roman" w:cs="Arial"/>
        </w:rPr>
        <w:t>P</w:t>
      </w:r>
      <w:r w:rsidR="00230B01">
        <w:rPr>
          <w:rFonts w:ascii="Trebuchet MS" w:hAnsi="Trebuchet MS" w:eastAsia="Times New Roman" w:cs="Arial"/>
        </w:rPr>
        <w:t>ara</w:t>
      </w:r>
      <w:r w:rsidRPr="0040165A">
        <w:rPr>
          <w:rFonts w:ascii="Trebuchet MS" w:hAnsi="Trebuchet MS" w:eastAsia="Times New Roman" w:cs="Arial"/>
        </w:rPr>
        <w:t xml:space="preserve"> ello, la convocatoria de casos prácticos de esta decimocuarta edición tiene como objetivo identificar experiencias reales que evidencien de forma clara y verificable la conexión entre el conocimiento científico-tecnológico y </w:t>
      </w:r>
      <w:r w:rsidRPr="0040165A">
        <w:rPr>
          <w:rFonts w:ascii="Trebuchet MS" w:hAnsi="Trebuchet MS" w:eastAsia="Times New Roman" w:cs="Arial"/>
        </w:rPr>
        <w:lastRenderedPageBreak/>
        <w:t xml:space="preserve">su aplicación práctica, ya sea en forma de producto, servicio, proceso o modelo organizativo que haya generado valor. </w:t>
      </w:r>
    </w:p>
    <w:p w:rsidR="00230B01" w:rsidP="0040165A" w:rsidRDefault="00230B01" w14:paraId="4148A63F" w14:textId="77777777">
      <w:pPr>
        <w:rPr>
          <w:rFonts w:ascii="Trebuchet MS" w:hAnsi="Trebuchet MS" w:eastAsia="Times New Roman" w:cs="Arial"/>
        </w:rPr>
      </w:pPr>
    </w:p>
    <w:p w:rsidRPr="0040165A" w:rsidR="0040165A" w:rsidP="6C4E0D7B" w:rsidRDefault="0040165A" w14:paraId="310FAFC3" w14:textId="4E80E11B">
      <w:pPr>
        <w:rPr>
          <w:rFonts w:ascii="Trebuchet MS" w:hAnsi="Trebuchet MS" w:eastAsia="Times New Roman" w:cs="Arial"/>
          <w:lang w:val="es-ES"/>
        </w:rPr>
      </w:pPr>
      <w:r w:rsidRPr="6C4E0D7B" w:rsidR="0040165A">
        <w:rPr>
          <w:rFonts w:ascii="Trebuchet MS" w:hAnsi="Trebuchet MS" w:eastAsia="Times New Roman" w:cs="Arial"/>
          <w:lang w:val="es-ES"/>
        </w:rPr>
        <w:t xml:space="preserve">Las propuestas seleccionadas serán protagonistas del Global </w:t>
      </w:r>
      <w:r w:rsidRPr="6C4E0D7B" w:rsidR="0040165A">
        <w:rPr>
          <w:rFonts w:ascii="Trebuchet MS" w:hAnsi="Trebuchet MS" w:eastAsia="Times New Roman" w:cs="Arial"/>
          <w:lang w:val="es-ES"/>
        </w:rPr>
        <w:t>Innovation</w:t>
      </w:r>
      <w:r w:rsidRPr="6C4E0D7B" w:rsidR="0040165A">
        <w:rPr>
          <w:rFonts w:ascii="Trebuchet MS" w:hAnsi="Trebuchet MS" w:eastAsia="Times New Roman" w:cs="Arial"/>
          <w:lang w:val="es-ES"/>
        </w:rPr>
        <w:t xml:space="preserve"> Day 2025, integrándose en el programa oficial del evento como casos inspiradores que ejemplifican el vínculo entre ciencia e innovación en Euskadi.</w:t>
      </w:r>
    </w:p>
    <w:p w:rsidR="00F937A2" w:rsidP="006161F2" w:rsidRDefault="00F937A2" w14:paraId="001A3A4F" w14:textId="4BF4FDC6">
      <w:pPr>
        <w:rPr>
          <w:rFonts w:ascii="Trebuchet MS" w:hAnsi="Trebuchet MS" w:eastAsia="Times New Roman" w:cs="Arial"/>
        </w:rPr>
      </w:pPr>
    </w:p>
    <w:p w:rsidR="00C658BD" w:rsidP="006161F2" w:rsidRDefault="00C658BD" w14:paraId="4A578E8F" w14:textId="7C012F74">
      <w:pPr>
        <w:rPr>
          <w:rFonts w:ascii="Trebuchet MS" w:hAnsi="Trebuchet MS" w:eastAsia="Times New Roman" w:cs="Arial"/>
          <w:lang w:val="es-ES"/>
        </w:rPr>
      </w:pPr>
      <w:r w:rsidRPr="00C658BD">
        <w:rPr>
          <w:rFonts w:ascii="Trebuchet MS" w:hAnsi="Trebuchet MS" w:eastAsia="Times New Roman" w:cs="Arial"/>
          <w:b/>
          <w:bCs/>
          <w:lang w:val="es-ES"/>
        </w:rPr>
        <w:t>Dirigida a todos los sectores</w:t>
      </w:r>
    </w:p>
    <w:p w:rsidRPr="00C658BD" w:rsidR="00C658BD" w:rsidP="006161F2" w:rsidRDefault="00C658BD" w14:paraId="43ACD599" w14:textId="77777777">
      <w:pPr>
        <w:rPr>
          <w:rFonts w:ascii="Trebuchet MS" w:hAnsi="Trebuchet MS" w:eastAsia="Times New Roman" w:cs="Arial"/>
          <w:lang w:val="es-ES"/>
        </w:rPr>
      </w:pPr>
    </w:p>
    <w:p w:rsidR="00230B2D" w:rsidP="00193788" w:rsidRDefault="000E01AB" w14:paraId="38C55BED" w14:textId="77777777">
      <w:pPr>
        <w:rPr>
          <w:rFonts w:ascii="Trebuchet MS" w:hAnsi="Trebuchet MS" w:eastAsia="Times New Roman" w:cs="Arial"/>
        </w:rPr>
      </w:pPr>
      <w:r w:rsidRPr="000E01AB">
        <w:rPr>
          <w:rFonts w:ascii="Trebuchet MS" w:hAnsi="Trebuchet MS" w:eastAsia="Times New Roman" w:cs="Arial"/>
        </w:rPr>
        <w:t xml:space="preserve">La convocatoria está dirigida a todas aquellas organizaciones, públicas o privadas, independientemente de su tamaño o sector, que hayan participado en iniciativas donde el vínculo entre la ciencia y la innovación sea claro y verificable. </w:t>
      </w:r>
    </w:p>
    <w:p w:rsidR="00230B2D" w:rsidP="00193788" w:rsidRDefault="00230B2D" w14:paraId="563DFEA7" w14:textId="77777777">
      <w:pPr>
        <w:rPr>
          <w:rFonts w:ascii="Trebuchet MS" w:hAnsi="Trebuchet MS" w:eastAsia="Times New Roman" w:cs="Arial"/>
        </w:rPr>
      </w:pPr>
    </w:p>
    <w:p w:rsidR="000E01AB" w:rsidP="00193788" w:rsidRDefault="000E01AB" w14:paraId="2F96118B" w14:textId="06647089">
      <w:pPr>
        <w:rPr>
          <w:rFonts w:ascii="Trebuchet MS" w:hAnsi="Trebuchet MS" w:eastAsia="Times New Roman" w:cs="Arial"/>
        </w:rPr>
      </w:pPr>
      <w:r w:rsidRPr="000E01AB">
        <w:rPr>
          <w:rFonts w:ascii="Trebuchet MS" w:hAnsi="Trebuchet MS" w:eastAsia="Times New Roman" w:cs="Arial"/>
        </w:rPr>
        <w:t>Se busca reflejar experiencias en las que un hallazgo, una línea de investigación, un desarrollo experimental o una necesidad concreta del entorno haya derivado en un producto, servicio, proceso o modelo organizativo que haya generado valor y tenga un impacto social, económico, ambiental o institucional comprobable.</w:t>
      </w:r>
    </w:p>
    <w:p w:rsidR="000E01AB" w:rsidP="00193788" w:rsidRDefault="000E01AB" w14:paraId="4B765054" w14:textId="77777777">
      <w:pPr>
        <w:rPr>
          <w:rFonts w:ascii="Trebuchet MS" w:hAnsi="Trebuchet MS" w:eastAsia="Times New Roman" w:cs="Arial"/>
        </w:rPr>
      </w:pPr>
    </w:p>
    <w:p w:rsidRPr="00193788" w:rsidR="00193788" w:rsidP="6C4E0D7B" w:rsidRDefault="00193788" w14:paraId="792128D5" w14:textId="57DE10B3">
      <w:pPr>
        <w:rPr>
          <w:rFonts w:ascii="Trebuchet MS" w:hAnsi="Trebuchet MS" w:eastAsia="Times New Roman" w:cs="Arial"/>
          <w:lang w:val="es-ES"/>
        </w:rPr>
      </w:pPr>
      <w:r w:rsidRPr="6C4E0D7B" w:rsidR="00193788">
        <w:rPr>
          <w:rFonts w:ascii="Trebuchet MS" w:hAnsi="Trebuchet MS" w:eastAsia="Times New Roman" w:cs="Arial"/>
          <w:lang w:val="es-ES"/>
        </w:rPr>
        <w:t xml:space="preserve">La convocatoria contempla tanto casos que parten de una investigación previa como aquellos en los que una necesidad detectada por el entorno ha dado lugar a procesos de investigación aplicada o </w:t>
      </w:r>
      <w:r w:rsidRPr="6C4E0D7B" w:rsidR="00193788">
        <w:rPr>
          <w:rFonts w:ascii="Trebuchet MS" w:hAnsi="Trebuchet MS" w:eastAsia="Times New Roman" w:cs="Arial"/>
          <w:lang w:val="es-ES"/>
        </w:rPr>
        <w:t>co</w:t>
      </w:r>
      <w:r w:rsidRPr="6C4E0D7B" w:rsidR="20D15691">
        <w:rPr>
          <w:rFonts w:ascii="Trebuchet MS" w:hAnsi="Trebuchet MS" w:eastAsia="Times New Roman" w:cs="Arial"/>
          <w:lang w:val="es-ES"/>
        </w:rPr>
        <w:t>-</w:t>
      </w:r>
      <w:r w:rsidRPr="6C4E0D7B" w:rsidR="00193788">
        <w:rPr>
          <w:rFonts w:ascii="Trebuchet MS" w:hAnsi="Trebuchet MS" w:eastAsia="Times New Roman" w:cs="Arial"/>
          <w:lang w:val="es-ES"/>
        </w:rPr>
        <w:t>creación</w:t>
      </w:r>
      <w:r w:rsidRPr="6C4E0D7B" w:rsidR="00193788">
        <w:rPr>
          <w:rFonts w:ascii="Trebuchet MS" w:hAnsi="Trebuchet MS" w:eastAsia="Times New Roman" w:cs="Arial"/>
          <w:lang w:val="es-ES"/>
        </w:rPr>
        <w:t xml:space="preserve"> de conocimiento.</w:t>
      </w:r>
    </w:p>
    <w:p w:rsidRPr="00193788" w:rsidR="00193788" w:rsidP="00193788" w:rsidRDefault="00193788" w14:paraId="08285BD5" w14:textId="77777777">
      <w:pPr>
        <w:rPr>
          <w:rFonts w:ascii="Trebuchet MS" w:hAnsi="Trebuchet MS" w:eastAsia="Times New Roman" w:cs="Arial"/>
        </w:rPr>
      </w:pPr>
    </w:p>
    <w:p w:rsidR="000E01AB" w:rsidP="6C4E0D7B" w:rsidRDefault="00C658BD" w14:paraId="438B84DF" w14:textId="277A6AFC">
      <w:pPr>
        <w:jc w:val="both"/>
        <w:rPr>
          <w:rFonts w:ascii="Trebuchet MS" w:hAnsi="Trebuchet MS" w:eastAsia="Times New Roman" w:cs="Arial"/>
          <w:lang w:val="es-ES"/>
        </w:rPr>
      </w:pPr>
      <w:r w:rsidRPr="6C4E0D7B" w:rsidR="74179790">
        <w:rPr>
          <w:rFonts w:ascii="Trebuchet MS" w:hAnsi="Trebuchet MS" w:eastAsia="Times New Roman" w:cs="Arial"/>
          <w:lang w:val="es-ES"/>
        </w:rPr>
        <w:t>Las</w:t>
      </w:r>
      <w:r w:rsidRPr="6C4E0D7B" w:rsidR="00C658BD">
        <w:rPr>
          <w:rFonts w:ascii="Trebuchet MS" w:hAnsi="Trebuchet MS" w:eastAsia="Times New Roman" w:cs="Arial"/>
          <w:lang w:val="es-ES"/>
        </w:rPr>
        <w:t xml:space="preserve"> propuestas </w:t>
      </w:r>
      <w:r w:rsidRPr="6C4E0D7B" w:rsidR="72B9FA72">
        <w:rPr>
          <w:rFonts w:ascii="Trebuchet MS" w:hAnsi="Trebuchet MS" w:eastAsia="Times New Roman" w:cs="Arial"/>
          <w:lang w:val="es-ES"/>
        </w:rPr>
        <w:t>deben haber</w:t>
      </w:r>
      <w:r w:rsidRPr="6C4E0D7B" w:rsidR="00C658BD">
        <w:rPr>
          <w:rFonts w:ascii="Trebuchet MS" w:hAnsi="Trebuchet MS" w:eastAsia="Times New Roman" w:cs="Arial"/>
          <w:lang w:val="es-ES"/>
        </w:rPr>
        <w:t xml:space="preserve"> </w:t>
      </w:r>
      <w:r w:rsidRPr="6C4E0D7B" w:rsidR="00C658BD">
        <w:rPr>
          <w:rFonts w:ascii="Trebuchet MS" w:hAnsi="Trebuchet MS" w:eastAsia="Times New Roman" w:cs="Arial"/>
          <w:lang w:val="es-ES"/>
        </w:rPr>
        <w:t>alcanzado un grado de madurez suficiente como para haber sido validadas en entornos reales. Se valorará especialmente que hayan sido desarrolladas en Euskadi o que, habiendo sido impulsadas desde fuera del territorio, resulten especialmente transferibles, ejemplares o inspiradoras para el ecosistema vasco.</w:t>
      </w:r>
    </w:p>
    <w:p w:rsidR="00C658BD" w:rsidP="00193788" w:rsidRDefault="00C658BD" w14:paraId="6C76EBD7" w14:textId="77777777">
      <w:pPr>
        <w:rPr>
          <w:rFonts w:ascii="Trebuchet MS" w:hAnsi="Trebuchet MS" w:eastAsia="Times New Roman" w:cs="Arial"/>
        </w:rPr>
      </w:pPr>
    </w:p>
    <w:p w:rsidR="000E01AB" w:rsidP="000E01AB" w:rsidRDefault="000E01AB" w14:paraId="5DCD9DC5" w14:textId="6B69B0BD">
      <w:pPr>
        <w:rPr>
          <w:rFonts w:ascii="Trebuchet MS" w:hAnsi="Trebuchet MS" w:eastAsia="Times New Roman" w:cs="Arial"/>
        </w:rPr>
      </w:pPr>
      <w:r w:rsidRPr="000E01AB">
        <w:rPr>
          <w:rFonts w:ascii="Trebuchet MS" w:hAnsi="Trebuchet MS" w:eastAsia="Times New Roman" w:cs="Arial"/>
        </w:rPr>
        <w:t xml:space="preserve">El plazo de presentación de candidaturas permanecerá abierto hasta el 22 de septiembre. La evaluación de las propuestas se cerrará el 17 de octubre y la comunicación a los casos seleccionados se realizará hasta el 20 de octubre. </w:t>
      </w:r>
    </w:p>
    <w:p w:rsidRPr="000E01AB" w:rsidR="006315E2" w:rsidP="000E01AB" w:rsidRDefault="006315E2" w14:paraId="43BBBE7C" w14:textId="77777777">
      <w:pPr>
        <w:rPr>
          <w:rFonts w:ascii="Trebuchet MS" w:hAnsi="Trebuchet MS" w:eastAsia="Times New Roman" w:cs="Arial"/>
        </w:rPr>
      </w:pPr>
    </w:p>
    <w:p w:rsidRPr="007C7AFD" w:rsidR="000E01AB" w:rsidP="00193788" w:rsidRDefault="000E01AB" w14:paraId="5D7D5B97" w14:textId="37795097">
      <w:pPr>
        <w:rPr>
          <w:rFonts w:ascii="Trebuchet MS" w:hAnsi="Trebuchet MS" w:eastAsia="Times New Roman" w:cs="Arial"/>
        </w:rPr>
      </w:pPr>
      <w:r w:rsidRPr="000E01AB">
        <w:rPr>
          <w:rFonts w:ascii="Trebuchet MS" w:hAnsi="Trebuchet MS" w:eastAsia="Times New Roman" w:cs="Arial"/>
        </w:rPr>
        <w:t xml:space="preserve">Las organizaciones interesadas pueden presentar una o varias propuestas. </w:t>
      </w:r>
      <w:r w:rsidR="00D40263">
        <w:rPr>
          <w:rFonts w:ascii="Trebuchet MS" w:hAnsi="Trebuchet MS" w:eastAsia="Times New Roman" w:cs="Arial"/>
        </w:rPr>
        <w:t xml:space="preserve">Para ello, deberán descargarse el </w:t>
      </w:r>
      <w:hyperlink w:history="1" r:id="rId12">
        <w:r w:rsidRPr="00FE2C57" w:rsidR="00D40263">
          <w:rPr>
            <w:rStyle w:val="Hipervnculo"/>
            <w:rFonts w:ascii="Trebuchet MS" w:hAnsi="Trebuchet MS" w:eastAsia="Times New Roman" w:cs="Arial"/>
          </w:rPr>
          <w:t>formulario d</w:t>
        </w:r>
        <w:r w:rsidRPr="00FE2C57" w:rsidR="00E02796">
          <w:rPr>
            <w:rStyle w:val="Hipervnculo"/>
            <w:rFonts w:ascii="Trebuchet MS" w:hAnsi="Trebuchet MS" w:eastAsia="Times New Roman" w:cs="Arial"/>
          </w:rPr>
          <w:t xml:space="preserve">isponible en la web de </w:t>
        </w:r>
        <w:r w:rsidRPr="00FE2C57" w:rsidR="00FE2C57">
          <w:rPr>
            <w:rStyle w:val="Hipervnculo"/>
            <w:rFonts w:ascii="Trebuchet MS" w:hAnsi="Trebuchet MS" w:eastAsia="Times New Roman" w:cs="Arial"/>
          </w:rPr>
          <w:t>la Agencia Vasca de la Innovación</w:t>
        </w:r>
      </w:hyperlink>
      <w:r w:rsidR="00FE2C57">
        <w:rPr>
          <w:rFonts w:ascii="Trebuchet MS" w:hAnsi="Trebuchet MS" w:eastAsia="Times New Roman" w:cs="Arial"/>
        </w:rPr>
        <w:t xml:space="preserve">, </w:t>
      </w:r>
      <w:r w:rsidR="00E02796">
        <w:rPr>
          <w:rFonts w:ascii="Trebuchet MS" w:hAnsi="Trebuchet MS" w:eastAsia="Times New Roman" w:cs="Arial"/>
        </w:rPr>
        <w:t>Innobasque y remitirlo cumplimentado</w:t>
      </w:r>
      <w:r w:rsidR="00FE2C57">
        <w:rPr>
          <w:rFonts w:ascii="Trebuchet MS" w:hAnsi="Trebuchet MS" w:eastAsia="Times New Roman" w:cs="Arial"/>
        </w:rPr>
        <w:t xml:space="preserve"> a la </w:t>
      </w:r>
      <w:r w:rsidR="007C7AFD">
        <w:rPr>
          <w:rFonts w:ascii="Trebuchet MS" w:hAnsi="Trebuchet MS" w:eastAsia="Times New Roman" w:cs="Arial"/>
        </w:rPr>
        <w:t xml:space="preserve">dirección de correo </w:t>
      </w:r>
      <w:hyperlink w:history="1" r:id="rId13">
        <w:r w:rsidRPr="007C7AFD" w:rsidR="007C7AFD">
          <w:rPr>
            <w:rStyle w:val="Hipervnculo"/>
            <w:rFonts w:ascii="Trebuchet MS" w:hAnsi="Trebuchet MS" w:eastAsia="Times New Roman" w:cs="Arial"/>
            <w:lang w:val="es-ES"/>
          </w:rPr>
          <w:t>kasupraktikoak@innobasque.eus</w:t>
        </w:r>
      </w:hyperlink>
      <w:r w:rsidR="00C96F7A">
        <w:rPr>
          <w:rFonts w:ascii="Trebuchet MS" w:hAnsi="Trebuchet MS" w:eastAsia="Times New Roman" w:cs="Arial"/>
          <w:lang w:val="es-ES"/>
        </w:rPr>
        <w:t xml:space="preserve">. </w:t>
      </w:r>
    </w:p>
    <w:p w:rsidRPr="006161F2" w:rsidR="00F937A2" w:rsidP="006161F2" w:rsidRDefault="00F937A2" w14:paraId="46BEB62B" w14:textId="77777777">
      <w:pPr>
        <w:rPr>
          <w:rFonts w:ascii="Trebuchet MS" w:hAnsi="Trebuchet MS" w:eastAsia="Times New Roman" w:cs="Arial"/>
        </w:rPr>
      </w:pPr>
    </w:p>
    <w:p w:rsidR="00B846F2" w:rsidP="009768D6" w:rsidRDefault="005A73E1" w14:paraId="42C30FE8" w14:textId="32CCDB90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  <w:r w:rsidRPr="00C255FC">
        <w:rPr>
          <w:rFonts w:ascii="Trebuchet MS" w:hAnsi="Trebuchet MS" w:cs="Arial"/>
          <w:b/>
          <w:bCs/>
        </w:rPr>
        <w:t>Contacto:</w:t>
      </w:r>
    </w:p>
    <w:p w:rsidRPr="009768D6" w:rsidR="003E18A5" w:rsidP="009768D6" w:rsidRDefault="003E18A5" w14:paraId="230FD73D" w14:textId="77777777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</w:p>
    <w:p w:rsidRPr="00B85183" w:rsidR="00120935" w:rsidP="00120935" w:rsidRDefault="00120935" w14:paraId="6B0B9AF2" w14:textId="0B552158">
      <w:pPr>
        <w:spacing w:line="276" w:lineRule="auto"/>
        <w:ind w:right="-147"/>
        <w:rPr>
          <w:rFonts w:ascii="Trebuchet MS" w:hAnsi="Trebuchet MS" w:cs="Arial"/>
          <w:b/>
          <w:bCs/>
        </w:rPr>
      </w:pPr>
      <w:r w:rsidRPr="00B85183">
        <w:rPr>
          <w:rFonts w:ascii="Trebuchet MS" w:hAnsi="Trebuchet MS" w:cs="Arial"/>
          <w:b/>
          <w:bCs/>
        </w:rPr>
        <w:t>Ana Larizgoitia</w:t>
      </w:r>
    </w:p>
    <w:p w:rsidR="00120935" w:rsidP="00120935" w:rsidRDefault="00120935" w14:paraId="37441DFE" w14:textId="77777777">
      <w:pPr>
        <w:spacing w:line="276" w:lineRule="auto"/>
        <w:ind w:right="-147"/>
      </w:pPr>
      <w:r w:rsidRPr="00C255FC">
        <w:rPr>
          <w:rFonts w:ascii="Trebuchet MS" w:hAnsi="Trebuchet MS" w:cs="Arial"/>
        </w:rPr>
        <w:t xml:space="preserve">T. 656 788 328 / </w:t>
      </w:r>
      <w:hyperlink w:history="1" r:id="rId15">
        <w:r w:rsidRPr="00C255FC">
          <w:rPr>
            <w:rStyle w:val="Hipervnculo"/>
            <w:rFonts w:ascii="Trebuchet MS" w:hAnsi="Trebuchet MS" w:cs="Arial"/>
          </w:rPr>
          <w:t>alarizgoitia@innobasque.eus</w:t>
        </w:r>
      </w:hyperlink>
    </w:p>
    <w:sectPr w:rsidR="00120935">
      <w:headerReference w:type="default" r:id="rId16"/>
      <w:footerReference w:type="default" r:id="rId1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E79" w:rsidP="008D1166" w:rsidRDefault="00C32E79" w14:paraId="64A59414" w14:textId="77777777">
      <w:r>
        <w:separator/>
      </w:r>
    </w:p>
  </w:endnote>
  <w:endnote w:type="continuationSeparator" w:id="0">
    <w:p w:rsidR="00C32E79" w:rsidP="008D1166" w:rsidRDefault="00C32E79" w14:paraId="7AFA5EB8" w14:textId="77777777">
      <w:r>
        <w:continuationSeparator/>
      </w:r>
    </w:p>
  </w:endnote>
  <w:endnote w:type="continuationNotice" w:id="1">
    <w:p w:rsidR="00C32E79" w:rsidRDefault="00C32E79" w14:paraId="03F731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205386"/>
      <w:docPartObj>
        <w:docPartGallery w:val="Page Numbers (Bottom of Page)"/>
        <w:docPartUnique/>
      </w:docPartObj>
    </w:sdtPr>
    <w:sdtEndPr/>
    <w:sdtContent>
      <w:p w:rsidR="00C126C9" w:rsidRDefault="00C126C9" w14:paraId="467DDCE0" w14:textId="2C6C94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126C9" w:rsidRDefault="00C126C9" w14:paraId="6625C6F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E79" w:rsidP="008D1166" w:rsidRDefault="00C32E79" w14:paraId="160D1AFA" w14:textId="77777777">
      <w:r>
        <w:separator/>
      </w:r>
    </w:p>
  </w:footnote>
  <w:footnote w:type="continuationSeparator" w:id="0">
    <w:p w:rsidR="00C32E79" w:rsidP="008D1166" w:rsidRDefault="00C32E79" w14:paraId="52A10EEB" w14:textId="77777777">
      <w:r>
        <w:continuationSeparator/>
      </w:r>
    </w:p>
  </w:footnote>
  <w:footnote w:type="continuationNotice" w:id="1">
    <w:p w:rsidR="00C32E79" w:rsidRDefault="00C32E79" w14:paraId="565425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D1166" w:rsidP="0034259A" w:rsidRDefault="003128D5" w14:paraId="5C19DC37" w14:textId="07B1E158">
    <w:pPr>
      <w:pStyle w:val="Encabezado"/>
      <w:tabs>
        <w:tab w:val="left" w:pos="142"/>
      </w:tabs>
      <w:ind w:left="-284"/>
    </w:pPr>
    <w:r>
      <w:rPr>
        <w:noProof/>
      </w:rPr>
      <w:drawing>
        <wp:inline distT="0" distB="0" distL="0" distR="0" wp14:anchorId="18560A4F" wp14:editId="2F2EC178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D5A" w:rsidP="00542D5A" w:rsidRDefault="00542D5A" w14:paraId="4E1EA910" w14:textId="777777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3EB6AE5"/>
    <w:multiLevelType w:val="hybridMultilevel"/>
    <w:tmpl w:val="28E8BD3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C3157"/>
    <w:multiLevelType w:val="hybridMultilevel"/>
    <w:tmpl w:val="053E74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8021AB"/>
    <w:multiLevelType w:val="hybridMultilevel"/>
    <w:tmpl w:val="B90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4A22EA"/>
    <w:multiLevelType w:val="hybridMultilevel"/>
    <w:tmpl w:val="318C16F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6FB6B4A"/>
    <w:multiLevelType w:val="hybridMultilevel"/>
    <w:tmpl w:val="7DA82C8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C45A86"/>
    <w:multiLevelType w:val="hybridMultilevel"/>
    <w:tmpl w:val="26A88646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346560225">
    <w:abstractNumId w:val="6"/>
  </w:num>
  <w:num w:numId="2" w16cid:durableId="755515571">
    <w:abstractNumId w:val="0"/>
  </w:num>
  <w:num w:numId="3" w16cid:durableId="87191151">
    <w:abstractNumId w:val="5"/>
  </w:num>
  <w:num w:numId="4" w16cid:durableId="857084079">
    <w:abstractNumId w:val="3"/>
  </w:num>
  <w:num w:numId="5" w16cid:durableId="416026772">
    <w:abstractNumId w:val="1"/>
  </w:num>
  <w:num w:numId="6" w16cid:durableId="1240359984">
    <w:abstractNumId w:val="4"/>
  </w:num>
  <w:num w:numId="7" w16cid:durableId="103727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0"/>
    <w:rsid w:val="00002D80"/>
    <w:rsid w:val="000112BC"/>
    <w:rsid w:val="000137A5"/>
    <w:rsid w:val="00013AD6"/>
    <w:rsid w:val="000176C8"/>
    <w:rsid w:val="00022FA0"/>
    <w:rsid w:val="00037E15"/>
    <w:rsid w:val="00040864"/>
    <w:rsid w:val="00041933"/>
    <w:rsid w:val="000470E7"/>
    <w:rsid w:val="000525BF"/>
    <w:rsid w:val="00061003"/>
    <w:rsid w:val="00061A8B"/>
    <w:rsid w:val="0006344B"/>
    <w:rsid w:val="000638AA"/>
    <w:rsid w:val="00064028"/>
    <w:rsid w:val="000660AE"/>
    <w:rsid w:val="00066F0E"/>
    <w:rsid w:val="00071A81"/>
    <w:rsid w:val="00074E4A"/>
    <w:rsid w:val="0007601A"/>
    <w:rsid w:val="00077690"/>
    <w:rsid w:val="00077FE2"/>
    <w:rsid w:val="00080A39"/>
    <w:rsid w:val="00085347"/>
    <w:rsid w:val="000A40E2"/>
    <w:rsid w:val="000A6AD1"/>
    <w:rsid w:val="000B3A95"/>
    <w:rsid w:val="000B4564"/>
    <w:rsid w:val="000C1342"/>
    <w:rsid w:val="000C45E8"/>
    <w:rsid w:val="000C4C3E"/>
    <w:rsid w:val="000C7C46"/>
    <w:rsid w:val="000D037C"/>
    <w:rsid w:val="000E01AB"/>
    <w:rsid w:val="000F0BE8"/>
    <w:rsid w:val="000F1824"/>
    <w:rsid w:val="001030DA"/>
    <w:rsid w:val="0010719B"/>
    <w:rsid w:val="0011376B"/>
    <w:rsid w:val="00114DE7"/>
    <w:rsid w:val="00115530"/>
    <w:rsid w:val="00120013"/>
    <w:rsid w:val="00120935"/>
    <w:rsid w:val="00124473"/>
    <w:rsid w:val="00132456"/>
    <w:rsid w:val="001403DA"/>
    <w:rsid w:val="00140D4A"/>
    <w:rsid w:val="00142CB3"/>
    <w:rsid w:val="001464DA"/>
    <w:rsid w:val="00147AF7"/>
    <w:rsid w:val="00150172"/>
    <w:rsid w:val="0015409C"/>
    <w:rsid w:val="00156A85"/>
    <w:rsid w:val="00162FD2"/>
    <w:rsid w:val="00165333"/>
    <w:rsid w:val="001743AE"/>
    <w:rsid w:val="001905B9"/>
    <w:rsid w:val="00190C6B"/>
    <w:rsid w:val="001924C5"/>
    <w:rsid w:val="00193788"/>
    <w:rsid w:val="001B2A54"/>
    <w:rsid w:val="001B2FD7"/>
    <w:rsid w:val="001C0CD8"/>
    <w:rsid w:val="001C16F8"/>
    <w:rsid w:val="001C297F"/>
    <w:rsid w:val="001D0882"/>
    <w:rsid w:val="001D2389"/>
    <w:rsid w:val="001D59D1"/>
    <w:rsid w:val="001D613F"/>
    <w:rsid w:val="001D7230"/>
    <w:rsid w:val="001E0673"/>
    <w:rsid w:val="001E09A2"/>
    <w:rsid w:val="001E1C68"/>
    <w:rsid w:val="001E7010"/>
    <w:rsid w:val="001F25FE"/>
    <w:rsid w:val="001F3FAF"/>
    <w:rsid w:val="00200554"/>
    <w:rsid w:val="00203008"/>
    <w:rsid w:val="00213EAE"/>
    <w:rsid w:val="00214E71"/>
    <w:rsid w:val="002164C7"/>
    <w:rsid w:val="00220D1E"/>
    <w:rsid w:val="00221BD3"/>
    <w:rsid w:val="00225B3D"/>
    <w:rsid w:val="002277F8"/>
    <w:rsid w:val="00230948"/>
    <w:rsid w:val="00230B01"/>
    <w:rsid w:val="00230B2D"/>
    <w:rsid w:val="00235031"/>
    <w:rsid w:val="00241F54"/>
    <w:rsid w:val="0024614A"/>
    <w:rsid w:val="002473FA"/>
    <w:rsid w:val="00250FBC"/>
    <w:rsid w:val="00251156"/>
    <w:rsid w:val="002528D4"/>
    <w:rsid w:val="00252EA9"/>
    <w:rsid w:val="00253824"/>
    <w:rsid w:val="002643C3"/>
    <w:rsid w:val="00273371"/>
    <w:rsid w:val="002803EE"/>
    <w:rsid w:val="002805BD"/>
    <w:rsid w:val="002813F7"/>
    <w:rsid w:val="0028357A"/>
    <w:rsid w:val="00285EEE"/>
    <w:rsid w:val="00287E34"/>
    <w:rsid w:val="00291BC7"/>
    <w:rsid w:val="00296941"/>
    <w:rsid w:val="002A1B54"/>
    <w:rsid w:val="002A1DF3"/>
    <w:rsid w:val="002A2BD9"/>
    <w:rsid w:val="002A4DEF"/>
    <w:rsid w:val="002A5334"/>
    <w:rsid w:val="002A580F"/>
    <w:rsid w:val="002A7D28"/>
    <w:rsid w:val="002B5118"/>
    <w:rsid w:val="002D05B1"/>
    <w:rsid w:val="002E27FE"/>
    <w:rsid w:val="002E3A2E"/>
    <w:rsid w:val="002E5241"/>
    <w:rsid w:val="002F5280"/>
    <w:rsid w:val="002F5E41"/>
    <w:rsid w:val="002F77C1"/>
    <w:rsid w:val="003035E3"/>
    <w:rsid w:val="003048CF"/>
    <w:rsid w:val="00304900"/>
    <w:rsid w:val="003128D5"/>
    <w:rsid w:val="00314E57"/>
    <w:rsid w:val="00317564"/>
    <w:rsid w:val="0032158A"/>
    <w:rsid w:val="00323156"/>
    <w:rsid w:val="00323AFF"/>
    <w:rsid w:val="003353CD"/>
    <w:rsid w:val="00335857"/>
    <w:rsid w:val="0033671F"/>
    <w:rsid w:val="00340AC2"/>
    <w:rsid w:val="003418E0"/>
    <w:rsid w:val="003421DC"/>
    <w:rsid w:val="0034259A"/>
    <w:rsid w:val="003459C7"/>
    <w:rsid w:val="00350927"/>
    <w:rsid w:val="00357188"/>
    <w:rsid w:val="003611CF"/>
    <w:rsid w:val="003616C1"/>
    <w:rsid w:val="00370915"/>
    <w:rsid w:val="00376553"/>
    <w:rsid w:val="00395867"/>
    <w:rsid w:val="003958BC"/>
    <w:rsid w:val="00397D64"/>
    <w:rsid w:val="003A36BA"/>
    <w:rsid w:val="003A58F9"/>
    <w:rsid w:val="003C2425"/>
    <w:rsid w:val="003D27D7"/>
    <w:rsid w:val="003E0282"/>
    <w:rsid w:val="003E18A5"/>
    <w:rsid w:val="003E2353"/>
    <w:rsid w:val="003F6613"/>
    <w:rsid w:val="00400ABE"/>
    <w:rsid w:val="0040165A"/>
    <w:rsid w:val="00403B10"/>
    <w:rsid w:val="00405DB2"/>
    <w:rsid w:val="00407F72"/>
    <w:rsid w:val="004139B5"/>
    <w:rsid w:val="00415524"/>
    <w:rsid w:val="00420C5A"/>
    <w:rsid w:val="00424CE8"/>
    <w:rsid w:val="00427B69"/>
    <w:rsid w:val="00437168"/>
    <w:rsid w:val="00441054"/>
    <w:rsid w:val="00443C2C"/>
    <w:rsid w:val="00475224"/>
    <w:rsid w:val="00477BAC"/>
    <w:rsid w:val="00484D82"/>
    <w:rsid w:val="00492964"/>
    <w:rsid w:val="00494948"/>
    <w:rsid w:val="00494DBD"/>
    <w:rsid w:val="004A21C6"/>
    <w:rsid w:val="004A3AE2"/>
    <w:rsid w:val="004A616F"/>
    <w:rsid w:val="004A6BA5"/>
    <w:rsid w:val="004B1465"/>
    <w:rsid w:val="004B7F44"/>
    <w:rsid w:val="004C7F69"/>
    <w:rsid w:val="004D2DA1"/>
    <w:rsid w:val="004D2E39"/>
    <w:rsid w:val="004F2CE9"/>
    <w:rsid w:val="004F301D"/>
    <w:rsid w:val="004F3590"/>
    <w:rsid w:val="004F41D8"/>
    <w:rsid w:val="004F577D"/>
    <w:rsid w:val="00501E9D"/>
    <w:rsid w:val="00505A52"/>
    <w:rsid w:val="00505C51"/>
    <w:rsid w:val="00514450"/>
    <w:rsid w:val="00520EB4"/>
    <w:rsid w:val="00522E12"/>
    <w:rsid w:val="00523A3B"/>
    <w:rsid w:val="00530A6B"/>
    <w:rsid w:val="005368D9"/>
    <w:rsid w:val="00542D5A"/>
    <w:rsid w:val="00543B2A"/>
    <w:rsid w:val="005522EE"/>
    <w:rsid w:val="00553ADB"/>
    <w:rsid w:val="00553EF3"/>
    <w:rsid w:val="005634C7"/>
    <w:rsid w:val="00570CC0"/>
    <w:rsid w:val="005743C0"/>
    <w:rsid w:val="00575427"/>
    <w:rsid w:val="005772D2"/>
    <w:rsid w:val="00580212"/>
    <w:rsid w:val="00581721"/>
    <w:rsid w:val="0058323D"/>
    <w:rsid w:val="00583976"/>
    <w:rsid w:val="00591A27"/>
    <w:rsid w:val="005920B1"/>
    <w:rsid w:val="005925C2"/>
    <w:rsid w:val="00592EE9"/>
    <w:rsid w:val="00593F9D"/>
    <w:rsid w:val="005940D1"/>
    <w:rsid w:val="00596246"/>
    <w:rsid w:val="005A22E7"/>
    <w:rsid w:val="005A73E1"/>
    <w:rsid w:val="005B3A0A"/>
    <w:rsid w:val="005B71BC"/>
    <w:rsid w:val="005C11B7"/>
    <w:rsid w:val="005C62A4"/>
    <w:rsid w:val="005D455D"/>
    <w:rsid w:val="005D6E45"/>
    <w:rsid w:val="005D720B"/>
    <w:rsid w:val="005D7DE8"/>
    <w:rsid w:val="005E023B"/>
    <w:rsid w:val="005E59A2"/>
    <w:rsid w:val="005E5DE2"/>
    <w:rsid w:val="005E7AB5"/>
    <w:rsid w:val="005F0827"/>
    <w:rsid w:val="00605099"/>
    <w:rsid w:val="00610C73"/>
    <w:rsid w:val="006115E0"/>
    <w:rsid w:val="006141AE"/>
    <w:rsid w:val="006161F2"/>
    <w:rsid w:val="00621855"/>
    <w:rsid w:val="00626BC2"/>
    <w:rsid w:val="006315E2"/>
    <w:rsid w:val="00646106"/>
    <w:rsid w:val="00646656"/>
    <w:rsid w:val="00650E12"/>
    <w:rsid w:val="006513CA"/>
    <w:rsid w:val="00651484"/>
    <w:rsid w:val="006605CB"/>
    <w:rsid w:val="00662894"/>
    <w:rsid w:val="00664611"/>
    <w:rsid w:val="00674B1D"/>
    <w:rsid w:val="006809A5"/>
    <w:rsid w:val="00681CB1"/>
    <w:rsid w:val="0068523B"/>
    <w:rsid w:val="006934BE"/>
    <w:rsid w:val="006958C7"/>
    <w:rsid w:val="006969D1"/>
    <w:rsid w:val="006A18A0"/>
    <w:rsid w:val="006B26D1"/>
    <w:rsid w:val="006B2FBD"/>
    <w:rsid w:val="006B403D"/>
    <w:rsid w:val="006B5D44"/>
    <w:rsid w:val="006B76D9"/>
    <w:rsid w:val="006C0263"/>
    <w:rsid w:val="006C1093"/>
    <w:rsid w:val="006C20E5"/>
    <w:rsid w:val="006C4562"/>
    <w:rsid w:val="006D1684"/>
    <w:rsid w:val="006D40E0"/>
    <w:rsid w:val="006D4838"/>
    <w:rsid w:val="006D677C"/>
    <w:rsid w:val="006E27C0"/>
    <w:rsid w:val="006E763A"/>
    <w:rsid w:val="006F0740"/>
    <w:rsid w:val="006F1A51"/>
    <w:rsid w:val="006F2468"/>
    <w:rsid w:val="00700A44"/>
    <w:rsid w:val="00707E54"/>
    <w:rsid w:val="0071277B"/>
    <w:rsid w:val="00713DC8"/>
    <w:rsid w:val="0071440D"/>
    <w:rsid w:val="0072054D"/>
    <w:rsid w:val="00720E40"/>
    <w:rsid w:val="00721516"/>
    <w:rsid w:val="00722C62"/>
    <w:rsid w:val="0072361B"/>
    <w:rsid w:val="007252D3"/>
    <w:rsid w:val="007276C5"/>
    <w:rsid w:val="007326D1"/>
    <w:rsid w:val="007364EC"/>
    <w:rsid w:val="007425C4"/>
    <w:rsid w:val="00756585"/>
    <w:rsid w:val="00757F92"/>
    <w:rsid w:val="00794E85"/>
    <w:rsid w:val="007959E1"/>
    <w:rsid w:val="007A78F6"/>
    <w:rsid w:val="007C005A"/>
    <w:rsid w:val="007C3314"/>
    <w:rsid w:val="007C7AFD"/>
    <w:rsid w:val="007D1EFC"/>
    <w:rsid w:val="007F1580"/>
    <w:rsid w:val="007F4097"/>
    <w:rsid w:val="007F49C2"/>
    <w:rsid w:val="007F5ECD"/>
    <w:rsid w:val="00800ECD"/>
    <w:rsid w:val="008036F9"/>
    <w:rsid w:val="00804479"/>
    <w:rsid w:val="00807168"/>
    <w:rsid w:val="00812D1C"/>
    <w:rsid w:val="00820DFE"/>
    <w:rsid w:val="0082179A"/>
    <w:rsid w:val="008221F2"/>
    <w:rsid w:val="00824964"/>
    <w:rsid w:val="00831520"/>
    <w:rsid w:val="008315B2"/>
    <w:rsid w:val="00835828"/>
    <w:rsid w:val="00835D3E"/>
    <w:rsid w:val="00852D6D"/>
    <w:rsid w:val="008532DA"/>
    <w:rsid w:val="00856D36"/>
    <w:rsid w:val="00857719"/>
    <w:rsid w:val="008644F8"/>
    <w:rsid w:val="008659AF"/>
    <w:rsid w:val="00866E34"/>
    <w:rsid w:val="00881C8D"/>
    <w:rsid w:val="00885B88"/>
    <w:rsid w:val="00892013"/>
    <w:rsid w:val="0089270A"/>
    <w:rsid w:val="008947F7"/>
    <w:rsid w:val="00894F5F"/>
    <w:rsid w:val="008A2254"/>
    <w:rsid w:val="008A4C0B"/>
    <w:rsid w:val="008B32C3"/>
    <w:rsid w:val="008B5C88"/>
    <w:rsid w:val="008B6D24"/>
    <w:rsid w:val="008B70F8"/>
    <w:rsid w:val="008C4379"/>
    <w:rsid w:val="008C7952"/>
    <w:rsid w:val="008D02A4"/>
    <w:rsid w:val="008D1166"/>
    <w:rsid w:val="008D3860"/>
    <w:rsid w:val="008E0191"/>
    <w:rsid w:val="008E4512"/>
    <w:rsid w:val="008E498C"/>
    <w:rsid w:val="008E5FB8"/>
    <w:rsid w:val="008F5751"/>
    <w:rsid w:val="00906D94"/>
    <w:rsid w:val="009107B0"/>
    <w:rsid w:val="00915275"/>
    <w:rsid w:val="009157CD"/>
    <w:rsid w:val="00916657"/>
    <w:rsid w:val="009243C2"/>
    <w:rsid w:val="00925CF2"/>
    <w:rsid w:val="009362F2"/>
    <w:rsid w:val="00937C84"/>
    <w:rsid w:val="00941A41"/>
    <w:rsid w:val="0095290A"/>
    <w:rsid w:val="00955AE1"/>
    <w:rsid w:val="00960433"/>
    <w:rsid w:val="00967370"/>
    <w:rsid w:val="00970B13"/>
    <w:rsid w:val="0097671E"/>
    <w:rsid w:val="009768D6"/>
    <w:rsid w:val="00983E65"/>
    <w:rsid w:val="00986E54"/>
    <w:rsid w:val="00993887"/>
    <w:rsid w:val="009A41A2"/>
    <w:rsid w:val="009A58A0"/>
    <w:rsid w:val="009A5ADE"/>
    <w:rsid w:val="009B0F87"/>
    <w:rsid w:val="009B5A25"/>
    <w:rsid w:val="009B6F45"/>
    <w:rsid w:val="009D03B1"/>
    <w:rsid w:val="009D12AE"/>
    <w:rsid w:val="009E2D60"/>
    <w:rsid w:val="009E3888"/>
    <w:rsid w:val="009F2C35"/>
    <w:rsid w:val="009F4112"/>
    <w:rsid w:val="00A0304A"/>
    <w:rsid w:val="00A031B5"/>
    <w:rsid w:val="00A04686"/>
    <w:rsid w:val="00A04804"/>
    <w:rsid w:val="00A15063"/>
    <w:rsid w:val="00A15D6D"/>
    <w:rsid w:val="00A1712E"/>
    <w:rsid w:val="00A22481"/>
    <w:rsid w:val="00A254C8"/>
    <w:rsid w:val="00A27580"/>
    <w:rsid w:val="00A278A6"/>
    <w:rsid w:val="00A33BFC"/>
    <w:rsid w:val="00A3486B"/>
    <w:rsid w:val="00A43661"/>
    <w:rsid w:val="00A444CB"/>
    <w:rsid w:val="00A52C4C"/>
    <w:rsid w:val="00A53BDF"/>
    <w:rsid w:val="00A61D53"/>
    <w:rsid w:val="00A6247B"/>
    <w:rsid w:val="00A66876"/>
    <w:rsid w:val="00A710B2"/>
    <w:rsid w:val="00A71FD7"/>
    <w:rsid w:val="00A74BB2"/>
    <w:rsid w:val="00A76B78"/>
    <w:rsid w:val="00A84F8B"/>
    <w:rsid w:val="00A9465B"/>
    <w:rsid w:val="00A94806"/>
    <w:rsid w:val="00AA3143"/>
    <w:rsid w:val="00AA647E"/>
    <w:rsid w:val="00AB153C"/>
    <w:rsid w:val="00AB1C56"/>
    <w:rsid w:val="00AB413F"/>
    <w:rsid w:val="00AB512D"/>
    <w:rsid w:val="00AC13B3"/>
    <w:rsid w:val="00AC4B09"/>
    <w:rsid w:val="00AD001E"/>
    <w:rsid w:val="00AD3810"/>
    <w:rsid w:val="00AE28E5"/>
    <w:rsid w:val="00AE5B6E"/>
    <w:rsid w:val="00AF04C8"/>
    <w:rsid w:val="00AF19CF"/>
    <w:rsid w:val="00AF5048"/>
    <w:rsid w:val="00AF7A12"/>
    <w:rsid w:val="00B03400"/>
    <w:rsid w:val="00B04445"/>
    <w:rsid w:val="00B13E84"/>
    <w:rsid w:val="00B16684"/>
    <w:rsid w:val="00B1735A"/>
    <w:rsid w:val="00B24A18"/>
    <w:rsid w:val="00B24B4F"/>
    <w:rsid w:val="00B267E6"/>
    <w:rsid w:val="00B34AD7"/>
    <w:rsid w:val="00B35526"/>
    <w:rsid w:val="00B35D9C"/>
    <w:rsid w:val="00B4056F"/>
    <w:rsid w:val="00B424A6"/>
    <w:rsid w:val="00B42540"/>
    <w:rsid w:val="00B501ED"/>
    <w:rsid w:val="00B5394D"/>
    <w:rsid w:val="00B5485B"/>
    <w:rsid w:val="00B60133"/>
    <w:rsid w:val="00B65597"/>
    <w:rsid w:val="00B72DD2"/>
    <w:rsid w:val="00B75C15"/>
    <w:rsid w:val="00B82822"/>
    <w:rsid w:val="00B846F2"/>
    <w:rsid w:val="00B85183"/>
    <w:rsid w:val="00B85DB9"/>
    <w:rsid w:val="00B95457"/>
    <w:rsid w:val="00B960D8"/>
    <w:rsid w:val="00BA0A7B"/>
    <w:rsid w:val="00BB0A0E"/>
    <w:rsid w:val="00BB18FA"/>
    <w:rsid w:val="00BB558A"/>
    <w:rsid w:val="00BC0F49"/>
    <w:rsid w:val="00BC193E"/>
    <w:rsid w:val="00BD3030"/>
    <w:rsid w:val="00BD46FA"/>
    <w:rsid w:val="00BD6F23"/>
    <w:rsid w:val="00BE1DB6"/>
    <w:rsid w:val="00BE745F"/>
    <w:rsid w:val="00BF08EB"/>
    <w:rsid w:val="00BF0EA6"/>
    <w:rsid w:val="00BF1075"/>
    <w:rsid w:val="00BF1794"/>
    <w:rsid w:val="00BF31D3"/>
    <w:rsid w:val="00BF4A7A"/>
    <w:rsid w:val="00BF5E58"/>
    <w:rsid w:val="00C055E1"/>
    <w:rsid w:val="00C10710"/>
    <w:rsid w:val="00C10B19"/>
    <w:rsid w:val="00C126C9"/>
    <w:rsid w:val="00C128DD"/>
    <w:rsid w:val="00C14C3B"/>
    <w:rsid w:val="00C255FC"/>
    <w:rsid w:val="00C30357"/>
    <w:rsid w:val="00C30D80"/>
    <w:rsid w:val="00C31023"/>
    <w:rsid w:val="00C32E79"/>
    <w:rsid w:val="00C342FD"/>
    <w:rsid w:val="00C368A1"/>
    <w:rsid w:val="00C42A19"/>
    <w:rsid w:val="00C46B4E"/>
    <w:rsid w:val="00C57A7E"/>
    <w:rsid w:val="00C658BD"/>
    <w:rsid w:val="00C6723A"/>
    <w:rsid w:val="00C71C02"/>
    <w:rsid w:val="00C8092D"/>
    <w:rsid w:val="00C83964"/>
    <w:rsid w:val="00C96F7A"/>
    <w:rsid w:val="00CA22E3"/>
    <w:rsid w:val="00CA3EE9"/>
    <w:rsid w:val="00CA7E86"/>
    <w:rsid w:val="00CB11BC"/>
    <w:rsid w:val="00CC21FA"/>
    <w:rsid w:val="00CC3F03"/>
    <w:rsid w:val="00CC6ECF"/>
    <w:rsid w:val="00CC6FB0"/>
    <w:rsid w:val="00CC7C31"/>
    <w:rsid w:val="00CE3B28"/>
    <w:rsid w:val="00CE4297"/>
    <w:rsid w:val="00CF210B"/>
    <w:rsid w:val="00D02500"/>
    <w:rsid w:val="00D05A60"/>
    <w:rsid w:val="00D13551"/>
    <w:rsid w:val="00D1650E"/>
    <w:rsid w:val="00D2723F"/>
    <w:rsid w:val="00D32A06"/>
    <w:rsid w:val="00D40263"/>
    <w:rsid w:val="00D41894"/>
    <w:rsid w:val="00D44087"/>
    <w:rsid w:val="00D4511B"/>
    <w:rsid w:val="00D532F4"/>
    <w:rsid w:val="00D55423"/>
    <w:rsid w:val="00D566FA"/>
    <w:rsid w:val="00D61647"/>
    <w:rsid w:val="00D67E36"/>
    <w:rsid w:val="00D706F2"/>
    <w:rsid w:val="00D80BA1"/>
    <w:rsid w:val="00D83D9D"/>
    <w:rsid w:val="00D87093"/>
    <w:rsid w:val="00D8721E"/>
    <w:rsid w:val="00D928B8"/>
    <w:rsid w:val="00D92AC4"/>
    <w:rsid w:val="00D930F1"/>
    <w:rsid w:val="00D937D5"/>
    <w:rsid w:val="00D96B5D"/>
    <w:rsid w:val="00D973BA"/>
    <w:rsid w:val="00DA0F78"/>
    <w:rsid w:val="00DA40D6"/>
    <w:rsid w:val="00DB0DC3"/>
    <w:rsid w:val="00DB13B2"/>
    <w:rsid w:val="00DC0250"/>
    <w:rsid w:val="00DC1BF6"/>
    <w:rsid w:val="00DC2364"/>
    <w:rsid w:val="00DC6D7D"/>
    <w:rsid w:val="00DC792B"/>
    <w:rsid w:val="00DD5F09"/>
    <w:rsid w:val="00DE214C"/>
    <w:rsid w:val="00DE559E"/>
    <w:rsid w:val="00DE589F"/>
    <w:rsid w:val="00DE7778"/>
    <w:rsid w:val="00DE7C93"/>
    <w:rsid w:val="00DF3765"/>
    <w:rsid w:val="00DF605D"/>
    <w:rsid w:val="00DF73C9"/>
    <w:rsid w:val="00E00230"/>
    <w:rsid w:val="00E019A8"/>
    <w:rsid w:val="00E02796"/>
    <w:rsid w:val="00E05F52"/>
    <w:rsid w:val="00E1100A"/>
    <w:rsid w:val="00E11526"/>
    <w:rsid w:val="00E22AD3"/>
    <w:rsid w:val="00E26811"/>
    <w:rsid w:val="00E47102"/>
    <w:rsid w:val="00E51C31"/>
    <w:rsid w:val="00E5225F"/>
    <w:rsid w:val="00E538F4"/>
    <w:rsid w:val="00E57627"/>
    <w:rsid w:val="00E62C56"/>
    <w:rsid w:val="00E70E55"/>
    <w:rsid w:val="00E7164F"/>
    <w:rsid w:val="00E82878"/>
    <w:rsid w:val="00E839B3"/>
    <w:rsid w:val="00E85BCA"/>
    <w:rsid w:val="00E9270B"/>
    <w:rsid w:val="00E96670"/>
    <w:rsid w:val="00E971E6"/>
    <w:rsid w:val="00EA45B7"/>
    <w:rsid w:val="00EA7D7C"/>
    <w:rsid w:val="00EB18E0"/>
    <w:rsid w:val="00EB263F"/>
    <w:rsid w:val="00EB45A5"/>
    <w:rsid w:val="00EB50A5"/>
    <w:rsid w:val="00EC048B"/>
    <w:rsid w:val="00ED0789"/>
    <w:rsid w:val="00ED3AB6"/>
    <w:rsid w:val="00EE2BB8"/>
    <w:rsid w:val="00EE5F6E"/>
    <w:rsid w:val="00EF2804"/>
    <w:rsid w:val="00EF6059"/>
    <w:rsid w:val="00F02906"/>
    <w:rsid w:val="00F14C61"/>
    <w:rsid w:val="00F15107"/>
    <w:rsid w:val="00F1761E"/>
    <w:rsid w:val="00F206AB"/>
    <w:rsid w:val="00F21091"/>
    <w:rsid w:val="00F27126"/>
    <w:rsid w:val="00F349BC"/>
    <w:rsid w:val="00F43412"/>
    <w:rsid w:val="00F464B8"/>
    <w:rsid w:val="00F5400F"/>
    <w:rsid w:val="00F57DA8"/>
    <w:rsid w:val="00F7553F"/>
    <w:rsid w:val="00F76B75"/>
    <w:rsid w:val="00F83F10"/>
    <w:rsid w:val="00F849B4"/>
    <w:rsid w:val="00F87CAB"/>
    <w:rsid w:val="00F922DB"/>
    <w:rsid w:val="00F937A2"/>
    <w:rsid w:val="00F94EE5"/>
    <w:rsid w:val="00F96C1A"/>
    <w:rsid w:val="00FA70E7"/>
    <w:rsid w:val="00FB19AD"/>
    <w:rsid w:val="00FB5341"/>
    <w:rsid w:val="00FC0523"/>
    <w:rsid w:val="00FC2073"/>
    <w:rsid w:val="00FC34B5"/>
    <w:rsid w:val="00FC6A37"/>
    <w:rsid w:val="00FC74E4"/>
    <w:rsid w:val="00FD26AB"/>
    <w:rsid w:val="00FD3168"/>
    <w:rsid w:val="00FD3678"/>
    <w:rsid w:val="00FE2C57"/>
    <w:rsid w:val="00FE3D69"/>
    <w:rsid w:val="00FE7FB0"/>
    <w:rsid w:val="00FF1360"/>
    <w:rsid w:val="08D35E84"/>
    <w:rsid w:val="1BA9465F"/>
    <w:rsid w:val="20D15691"/>
    <w:rsid w:val="22014F64"/>
    <w:rsid w:val="2E389BAD"/>
    <w:rsid w:val="46FDFF26"/>
    <w:rsid w:val="66028D64"/>
    <w:rsid w:val="6C4E0D7B"/>
    <w:rsid w:val="72B9FA72"/>
    <w:rsid w:val="74179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18F"/>
  <w15:chartTrackingRefBased/>
  <w15:docId w15:val="{236F89C1-5C9F-4F84-A86E-FDF3E6C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11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1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1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2D80"/>
    <w:rPr>
      <w:b/>
      <w:bCs/>
    </w:rPr>
  </w:style>
  <w:style w:type="character" w:styleId="Ttulo1Car" w:customStyle="1">
    <w:name w:val="Título 1 Car"/>
    <w:basedOn w:val="Fuentedeprrafopredeter"/>
    <w:link w:val="Ttulo1"/>
    <w:uiPriority w:val="9"/>
    <w:rsid w:val="00D96B5D"/>
    <w:rPr>
      <w:rFonts w:ascii="Times New Roman" w:hAnsi="Times New Roman" w:eastAsia="Times New Roman" w:cs="Times New Roman"/>
      <w:b/>
      <w:bCs/>
      <w:kern w:val="36"/>
      <w:sz w:val="48"/>
      <w:szCs w:val="48"/>
      <w:lang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02906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906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2906"/>
    <w:rPr>
      <w:vertAlign w:val="superscript"/>
    </w:rPr>
  </w:style>
  <w:style w:type="paragraph" w:styleId="Revisin">
    <w:name w:val="Revision"/>
    <w:hidden/>
    <w:uiPriority w:val="99"/>
    <w:semiHidden/>
    <w:rsid w:val="009673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7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37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6737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37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67370"/>
    <w:rPr>
      <w:rFonts w:eastAsiaTheme="minorEastAsia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F28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kasupraktikoak@innobasque.eus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nnobasque.eus/convocatoria-para-presentar-casos-practicos-de-innovacion-en-euskadi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alarizgoitia@innobasque.eus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nnobasque.eus/convocatoria-para-presentar-casos-practicos-de-innovacion-en-euskadi" TargetMode="External" Id="Rc32798f4cb5049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FAC7-C5D0-47BF-9FB4-5E3F00AF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Aitor Eiguren Gonzalez</dc:creator>
  <keywords/>
  <dc:description/>
  <lastModifiedBy>Mónica Pinedo</lastModifiedBy>
  <revision>14</revision>
  <lastPrinted>2025-07-21T11:54:00.0000000Z</lastPrinted>
  <dcterms:created xsi:type="dcterms:W3CDTF">2025-07-28T11:08:00.0000000Z</dcterms:created>
  <dcterms:modified xsi:type="dcterms:W3CDTF">2025-07-29T07:31:39.7907720Z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