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A821" w14:textId="77777777" w:rsidR="008D1166" w:rsidRPr="00446016" w:rsidRDefault="00446016" w:rsidP="004F2CE9">
      <w:pPr>
        <w:spacing w:line="276" w:lineRule="auto"/>
        <w:ind w:right="-149"/>
        <w:rPr>
          <w:rFonts w:ascii="Trebuchet MS" w:hAnsi="Trebuchet MS" w:cs="Arial"/>
          <w:b/>
          <w:sz w:val="32"/>
          <w:szCs w:val="32"/>
          <w:u w:val="single"/>
        </w:rPr>
      </w:pPr>
      <w:bookmarkStart w:id="0" w:name="_Hlk158103162"/>
      <w:r w:rsidRPr="00446016">
        <w:rPr>
          <w:rFonts w:ascii="Trebuchet MS" w:hAnsi="Trebuchet MS" w:cs="Arial"/>
          <w:b/>
          <w:sz w:val="32"/>
          <w:szCs w:val="32"/>
          <w:u w:val="single"/>
          <w:lang w:val="eu-ES"/>
        </w:rPr>
        <w:t>Prentsa oharra</w:t>
      </w:r>
    </w:p>
    <w:p w14:paraId="6544AF8F" w14:textId="77777777" w:rsidR="008D1166" w:rsidRPr="00120935" w:rsidRDefault="008D1166" w:rsidP="000A6AD1">
      <w:pPr>
        <w:spacing w:line="276" w:lineRule="auto"/>
        <w:ind w:right="-149"/>
        <w:rPr>
          <w:rFonts w:ascii="Trebuchet MS" w:hAnsi="Trebuchet MS" w:cs="Arial"/>
        </w:rPr>
      </w:pPr>
    </w:p>
    <w:p w14:paraId="170FFC49" w14:textId="77777777" w:rsidR="008E5FB8" w:rsidRPr="00120935" w:rsidRDefault="008E5FB8" w:rsidP="002A4DEF">
      <w:pPr>
        <w:spacing w:line="360" w:lineRule="atLeast"/>
        <w:ind w:right="-147"/>
        <w:jc w:val="center"/>
        <w:rPr>
          <w:rFonts w:ascii="Trebuchet MS" w:eastAsia="Times New Roman" w:hAnsi="Trebuchet MS" w:cs="Arial"/>
          <w:b/>
          <w:bCs/>
          <w:sz w:val="38"/>
          <w:szCs w:val="38"/>
        </w:rPr>
      </w:pPr>
    </w:p>
    <w:p w14:paraId="61775C9A" w14:textId="5B705B1B" w:rsidR="008D1166" w:rsidRPr="000B71AF" w:rsidRDefault="00446016" w:rsidP="000B71AF">
      <w:pPr>
        <w:jc w:val="center"/>
        <w:rPr>
          <w:rFonts w:ascii="Trebuchet MS" w:eastAsia="Times New Roman" w:hAnsi="Trebuchet MS" w:cs="Arial"/>
          <w:b/>
          <w:bCs/>
          <w:sz w:val="38"/>
          <w:szCs w:val="38"/>
        </w:rPr>
      </w:pPr>
      <w:r w:rsidRPr="00C82CF7">
        <w:rPr>
          <w:rFonts w:ascii="Trebuchet MS" w:eastAsia="Times New Roman" w:hAnsi="Trebuchet MS" w:cs="Arial"/>
          <w:b/>
          <w:bCs/>
          <w:sz w:val="38"/>
          <w:szCs w:val="38"/>
          <w:lang w:val="eu-ES"/>
        </w:rPr>
        <w:t>INNOBASQUEK “FORMAKUNTZA BERRIKUNTZAN” PROGRAMA ARGITARATU DU</w:t>
      </w:r>
      <w:r w:rsidR="00C82CF7" w:rsidRPr="00C82CF7">
        <w:rPr>
          <w:rFonts w:ascii="Trebuchet MS" w:eastAsia="Times New Roman" w:hAnsi="Trebuchet MS" w:cs="Arial"/>
          <w:b/>
          <w:bCs/>
          <w:sz w:val="38"/>
          <w:szCs w:val="38"/>
          <w:lang w:val="eu-ES"/>
        </w:rPr>
        <w:t>,</w:t>
      </w:r>
      <w:r w:rsidRPr="00C82CF7">
        <w:rPr>
          <w:rFonts w:ascii="Trebuchet MS" w:eastAsia="Times New Roman" w:hAnsi="Trebuchet MS" w:cs="Arial"/>
          <w:b/>
          <w:bCs/>
          <w:sz w:val="38"/>
          <w:szCs w:val="38"/>
          <w:lang w:val="eu-ES"/>
        </w:rPr>
        <w:t xml:space="preserve"> EUSKADIKO EKONOMIA ETA BERRIKUNTZA EHUNAREN ERRONKA ERREALEI EGOKITUTAKO 21 IKASTARO BERRIREKIN</w:t>
      </w:r>
    </w:p>
    <w:p w14:paraId="3B285C2F" w14:textId="77777777" w:rsidR="00B5485B" w:rsidRPr="009F4112" w:rsidRDefault="00B5485B" w:rsidP="00B5485B">
      <w:pPr>
        <w:pStyle w:val="Prrafodelista"/>
        <w:spacing w:line="360" w:lineRule="atLeast"/>
        <w:ind w:left="1068" w:right="-147"/>
        <w:rPr>
          <w:rFonts w:ascii="Trebuchet MS" w:eastAsia="Times New Roman" w:hAnsi="Trebuchet MS" w:cs="Arial"/>
          <w:b/>
          <w:bCs/>
        </w:rPr>
      </w:pPr>
    </w:p>
    <w:p w14:paraId="1665418E" w14:textId="77777777" w:rsidR="00C82CF7" w:rsidRPr="00C82CF7" w:rsidRDefault="00C82CF7" w:rsidP="00C82CF7">
      <w:pPr>
        <w:pStyle w:val="Prrafodelista"/>
        <w:numPr>
          <w:ilvl w:val="0"/>
          <w:numId w:val="1"/>
        </w:numPr>
        <w:spacing w:line="360" w:lineRule="atLeast"/>
        <w:ind w:right="-147"/>
        <w:jc w:val="both"/>
        <w:rPr>
          <w:rFonts w:ascii="Trebuchet MS" w:eastAsia="Times New Roman" w:hAnsi="Trebuchet MS" w:cs="Arial"/>
          <w:b/>
          <w:bCs/>
        </w:rPr>
      </w:pPr>
      <w:r w:rsidRPr="00C82CF7">
        <w:rPr>
          <w:rFonts w:ascii="Trebuchet MS" w:eastAsia="Times New Roman" w:hAnsi="Trebuchet MS" w:cs="Arial"/>
          <w:b/>
          <w:bCs/>
          <w:lang w:val="eu-ES"/>
        </w:rPr>
        <w:t>Urteko lehen seihilekoan beste 25 ikastaro egin dira, eta 254 euskal entitate izan dira partaide. Programazioa osatzera dator azken lauhilekorako eskaintza</w:t>
      </w:r>
      <w:r w:rsidRPr="00C82CF7">
        <w:rPr>
          <w:rFonts w:ascii="Trebuchet MS" w:eastAsia="Times New Roman" w:hAnsi="Trebuchet MS" w:cs="Arial"/>
          <w:b/>
          <w:bCs/>
        </w:rPr>
        <w:t xml:space="preserve"> </w:t>
      </w:r>
    </w:p>
    <w:p w14:paraId="4590AD31" w14:textId="77777777" w:rsidR="00403B10" w:rsidRPr="00074E4A" w:rsidRDefault="00403B10" w:rsidP="00403B10">
      <w:pPr>
        <w:spacing w:line="360" w:lineRule="atLeast"/>
        <w:ind w:right="-147"/>
        <w:jc w:val="both"/>
      </w:pPr>
    </w:p>
    <w:p w14:paraId="5A510B03" w14:textId="77777777" w:rsidR="00C82CF7" w:rsidRPr="00C82CF7" w:rsidRDefault="00C82CF7" w:rsidP="00C82CF7">
      <w:pPr>
        <w:pStyle w:val="Prrafodelista"/>
        <w:numPr>
          <w:ilvl w:val="0"/>
          <w:numId w:val="1"/>
        </w:numPr>
        <w:spacing w:line="360" w:lineRule="atLeast"/>
        <w:ind w:right="-147"/>
        <w:jc w:val="both"/>
        <w:rPr>
          <w:rFonts w:ascii="Trebuchet MS" w:eastAsia="Times New Roman" w:hAnsi="Trebuchet MS" w:cs="Arial"/>
          <w:b/>
          <w:bCs/>
        </w:rPr>
      </w:pPr>
      <w:r w:rsidRPr="00C82CF7">
        <w:rPr>
          <w:rFonts w:ascii="Trebuchet MS" w:eastAsia="Times New Roman" w:hAnsi="Trebuchet MS" w:cs="Arial"/>
          <w:b/>
          <w:bCs/>
          <w:lang w:val="eu-ES"/>
        </w:rPr>
        <w:t>Ikastaroak hiru bloketan banaturik daude, eta bloke bakoitza profil jakinen beharrizanetara egokiturik dago: ETEak, I+G+b arloa nazioartekotzeko interesa duten enpresak eta entitateak eta Agentziako bazkideak</w:t>
      </w:r>
    </w:p>
    <w:p w14:paraId="7220669A" w14:textId="77777777" w:rsidR="005920B1" w:rsidRDefault="005920B1" w:rsidP="005920B1">
      <w:pPr>
        <w:pStyle w:val="Prrafodelista"/>
        <w:spacing w:line="360" w:lineRule="atLeast"/>
        <w:ind w:left="1068" w:right="-147"/>
        <w:jc w:val="both"/>
        <w:rPr>
          <w:rFonts w:ascii="Trebuchet MS" w:eastAsia="Times New Roman" w:hAnsi="Trebuchet MS" w:cs="Arial"/>
          <w:b/>
          <w:bCs/>
        </w:rPr>
      </w:pPr>
    </w:p>
    <w:p w14:paraId="600D0D17" w14:textId="77777777" w:rsidR="00C82CF7" w:rsidRPr="00C82CF7" w:rsidRDefault="00C82CF7" w:rsidP="00C82CF7">
      <w:pPr>
        <w:pStyle w:val="Prrafodelista"/>
        <w:numPr>
          <w:ilvl w:val="0"/>
          <w:numId w:val="1"/>
        </w:numPr>
        <w:spacing w:line="360" w:lineRule="atLeast"/>
        <w:ind w:right="-147"/>
        <w:jc w:val="both"/>
        <w:rPr>
          <w:rFonts w:ascii="Trebuchet MS" w:eastAsia="Times New Roman" w:hAnsi="Trebuchet MS" w:cs="Arial"/>
          <w:b/>
          <w:bCs/>
        </w:rPr>
      </w:pPr>
      <w:r w:rsidRPr="00C82CF7">
        <w:rPr>
          <w:rFonts w:ascii="Trebuchet MS" w:eastAsia="Times New Roman" w:hAnsi="Trebuchet MS" w:cs="Arial"/>
          <w:b/>
          <w:bCs/>
          <w:lang w:val="eu-ES"/>
        </w:rPr>
        <w:t>Jakintzaren esparru bakoitzeko adituek eta profesionalek emango dituzte ikastaroak, xede eta asmo praktiko nabarmenarekin: parte hartzen duten enpresa eta antolakundeen gaitasun berritzailea hobetzea</w:t>
      </w:r>
      <w:r w:rsidRPr="00C82CF7">
        <w:rPr>
          <w:rFonts w:ascii="Trebuchet MS" w:eastAsia="Times New Roman" w:hAnsi="Trebuchet MS" w:cs="Arial"/>
          <w:b/>
          <w:bCs/>
        </w:rPr>
        <w:t xml:space="preserve"> </w:t>
      </w:r>
    </w:p>
    <w:p w14:paraId="6FBC21F7" w14:textId="77777777" w:rsidR="006B2FBD" w:rsidRPr="005743C0" w:rsidRDefault="006B2FBD" w:rsidP="005743C0">
      <w:pPr>
        <w:rPr>
          <w:rFonts w:ascii="Trebuchet MS" w:eastAsia="Times New Roman" w:hAnsi="Trebuchet MS" w:cs="Arial"/>
          <w:b/>
          <w:bCs/>
        </w:rPr>
      </w:pPr>
    </w:p>
    <w:p w14:paraId="1F6FEF2D" w14:textId="77777777" w:rsidR="00C82CF7" w:rsidRPr="00C82CF7" w:rsidRDefault="00C82CF7" w:rsidP="00C82CF7">
      <w:pPr>
        <w:pStyle w:val="Prrafodelista"/>
        <w:numPr>
          <w:ilvl w:val="0"/>
          <w:numId w:val="1"/>
        </w:numPr>
        <w:rPr>
          <w:rFonts w:ascii="Trebuchet MS" w:eastAsia="Times New Roman" w:hAnsi="Trebuchet MS" w:cs="Arial"/>
          <w:b/>
          <w:bCs/>
        </w:rPr>
      </w:pPr>
      <w:r w:rsidRPr="00C82CF7">
        <w:rPr>
          <w:rFonts w:ascii="Trebuchet MS" w:eastAsia="Times New Roman" w:hAnsi="Trebuchet MS" w:cs="Arial"/>
          <w:b/>
          <w:bCs/>
          <w:lang w:val="eu-ES"/>
        </w:rPr>
        <w:t xml:space="preserve">Katalogo osoa eta izena emateko estekak eskura daude </w:t>
      </w:r>
      <w:hyperlink r:id="rId11" w:history="1">
        <w:r w:rsidRPr="00C82CF7">
          <w:rPr>
            <w:rStyle w:val="Hipervnculo"/>
            <w:rFonts w:ascii="Trebuchet MS" w:eastAsia="Times New Roman" w:hAnsi="Trebuchet MS" w:cs="Arial"/>
            <w:b/>
            <w:bCs/>
            <w:lang w:val="eu-ES"/>
          </w:rPr>
          <w:t>Berrikuntzaren Euskal Agentziaren webgunean</w:t>
        </w:r>
      </w:hyperlink>
    </w:p>
    <w:p w14:paraId="2437614C" w14:textId="77777777" w:rsidR="000D037C" w:rsidRPr="000D037C" w:rsidRDefault="000D037C" w:rsidP="000D037C">
      <w:pPr>
        <w:pStyle w:val="Prrafodelista"/>
        <w:rPr>
          <w:rFonts w:ascii="Trebuchet MS" w:eastAsia="Times New Roman" w:hAnsi="Trebuchet MS" w:cs="Arial"/>
          <w:b/>
          <w:bCs/>
        </w:rPr>
      </w:pPr>
    </w:p>
    <w:bookmarkEnd w:id="0"/>
    <w:p w14:paraId="7B9C732D" w14:textId="77777777" w:rsidR="008D1166" w:rsidRPr="009F4112" w:rsidRDefault="008D1166" w:rsidP="006513CA">
      <w:pPr>
        <w:spacing w:line="360" w:lineRule="atLeast"/>
        <w:ind w:right="-147"/>
        <w:rPr>
          <w:rFonts w:ascii="Trebuchet MS" w:eastAsia="Times New Roman" w:hAnsi="Trebuchet MS" w:cs="Arial"/>
          <w:b/>
          <w:bCs/>
          <w:i/>
          <w:iCs/>
        </w:rPr>
      </w:pPr>
    </w:p>
    <w:p w14:paraId="3BFB8BFF" w14:textId="77777777" w:rsidR="001030DA" w:rsidRPr="00C82CF7" w:rsidRDefault="0044601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b/>
          <w:bCs/>
          <w:i/>
          <w:iCs/>
          <w:lang w:val="eu-ES"/>
        </w:rPr>
        <w:t xml:space="preserve">INNOBASQUE, uztailaren 22a. </w:t>
      </w:r>
      <w:r w:rsidRPr="00C82CF7">
        <w:rPr>
          <w:rFonts w:ascii="Trebuchet MS" w:eastAsia="Times New Roman" w:hAnsi="Trebuchet MS" w:cs="Arial"/>
          <w:bCs/>
          <w:iCs/>
          <w:lang w:val="eu-ES"/>
        </w:rPr>
        <w:t>Innobasquek, Berrikuntzaren Euskal Agentziak, urteko azken lauhilekorako doako formakuntza-eskaintza aurkeztu du, helburu nagusi batekin: Euskadiko enpresa eta antolakundeen gaitasun berritzaileak hobetzea.</w:t>
      </w:r>
    </w:p>
    <w:p w14:paraId="3C3678D9" w14:textId="77777777" w:rsidR="001030DA" w:rsidRPr="001030DA" w:rsidRDefault="001030DA" w:rsidP="001030DA">
      <w:pPr>
        <w:spacing w:line="360" w:lineRule="atLeast"/>
        <w:ind w:right="-147"/>
        <w:jc w:val="both"/>
        <w:rPr>
          <w:rFonts w:ascii="Trebuchet MS" w:eastAsia="Times New Roman" w:hAnsi="Trebuchet MS" w:cs="Arial"/>
          <w:lang w:val="es-ES"/>
        </w:rPr>
      </w:pPr>
    </w:p>
    <w:p w14:paraId="10C6F40D" w14:textId="77777777" w:rsidR="001030DA" w:rsidRPr="000B71AF" w:rsidRDefault="008B67B6" w:rsidP="00C82CF7">
      <w:pPr>
        <w:spacing w:line="360" w:lineRule="atLeast"/>
        <w:ind w:right="-147"/>
        <w:jc w:val="both"/>
        <w:rPr>
          <w:rFonts w:ascii="Trebuchet MS" w:eastAsia="Times New Roman" w:hAnsi="Trebuchet MS" w:cs="Arial"/>
          <w:lang w:val="eu-ES"/>
        </w:rPr>
      </w:pPr>
      <w:r w:rsidRPr="00C82CF7">
        <w:rPr>
          <w:rFonts w:ascii="Trebuchet MS" w:eastAsia="Times New Roman" w:hAnsi="Trebuchet MS" w:cs="Arial"/>
          <w:lang w:val="eu-ES"/>
        </w:rPr>
        <w:t xml:space="preserve"> </w:t>
      </w:r>
      <w:r w:rsidR="00446016" w:rsidRPr="00C82CF7">
        <w:rPr>
          <w:rFonts w:ascii="Trebuchet MS" w:eastAsia="Times New Roman" w:hAnsi="Trebuchet MS" w:cs="Arial"/>
          <w:lang w:val="eu-ES"/>
        </w:rPr>
        <w:t xml:space="preserve">“Formakuntza Berrikuntzan” programaren katalogo berrian 21 </w:t>
      </w:r>
      <w:r w:rsidR="00C82CF7" w:rsidRPr="00C82CF7">
        <w:rPr>
          <w:rFonts w:ascii="Trebuchet MS" w:eastAsia="Times New Roman" w:hAnsi="Trebuchet MS" w:cs="Arial"/>
          <w:lang w:val="eu-ES"/>
        </w:rPr>
        <w:t>ikastaro izango dira guztira. L</w:t>
      </w:r>
      <w:r w:rsidR="00446016" w:rsidRPr="00C82CF7">
        <w:rPr>
          <w:rFonts w:ascii="Trebuchet MS" w:eastAsia="Times New Roman" w:hAnsi="Trebuchet MS" w:cs="Arial"/>
          <w:lang w:val="eu-ES"/>
        </w:rPr>
        <w:t>ehen seihilekoan</w:t>
      </w:r>
      <w:r w:rsidR="00C82CF7" w:rsidRPr="00C82CF7">
        <w:rPr>
          <w:rFonts w:ascii="Trebuchet MS" w:eastAsia="Times New Roman" w:hAnsi="Trebuchet MS" w:cs="Arial"/>
          <w:lang w:val="eu-ES"/>
        </w:rPr>
        <w:t xml:space="preserve"> eman diren</w:t>
      </w:r>
      <w:r w:rsidR="00446016" w:rsidRPr="00C82CF7">
        <w:rPr>
          <w:rFonts w:ascii="Trebuchet MS" w:eastAsia="Times New Roman" w:hAnsi="Trebuchet MS" w:cs="Arial"/>
          <w:lang w:val="eu-ES"/>
        </w:rPr>
        <w:t xml:space="preserve"> beste 25</w:t>
      </w:r>
      <w:r w:rsidR="00C82CF7" w:rsidRPr="00C82CF7">
        <w:rPr>
          <w:rFonts w:ascii="Trebuchet MS" w:eastAsia="Times New Roman" w:hAnsi="Trebuchet MS" w:cs="Arial"/>
          <w:lang w:val="eu-ES"/>
        </w:rPr>
        <w:t xml:space="preserve"> formakuntzak osatzera datoz ikastaro berriak</w:t>
      </w:r>
      <w:r w:rsidR="00446016" w:rsidRPr="00C82CF7">
        <w:rPr>
          <w:rFonts w:ascii="Trebuchet MS" w:eastAsia="Times New Roman" w:hAnsi="Trebuchet MS" w:cs="Arial"/>
          <w:lang w:val="eu-ES"/>
        </w:rPr>
        <w:t>. Horrenbestez, urte osoan zehar prestakuntza iraunkorra, osoa eta jarraitua bermatuko da Agentziaren eskutik.</w:t>
      </w:r>
      <w:r w:rsidR="001030DA" w:rsidRPr="000B71AF">
        <w:rPr>
          <w:rFonts w:ascii="Trebuchet MS" w:eastAsia="Times New Roman" w:hAnsi="Trebuchet MS" w:cs="Arial"/>
          <w:lang w:val="eu-ES"/>
        </w:rPr>
        <w:t xml:space="preserve"> </w:t>
      </w:r>
      <w:r w:rsidR="00446016" w:rsidRPr="00C82CF7">
        <w:rPr>
          <w:rFonts w:ascii="Trebuchet MS" w:eastAsia="Times New Roman" w:hAnsi="Trebuchet MS" w:cs="Arial"/>
          <w:lang w:val="eu-ES"/>
        </w:rPr>
        <w:t xml:space="preserve">Formakuntza </w:t>
      </w:r>
      <w:r w:rsidR="00446016" w:rsidRPr="00C82CF7">
        <w:rPr>
          <w:rFonts w:ascii="Trebuchet MS" w:eastAsia="Times New Roman" w:hAnsi="Trebuchet MS" w:cs="Arial"/>
          <w:lang w:val="eu-ES"/>
        </w:rPr>
        <w:lastRenderedPageBreak/>
        <w:t>ikastaro horiek Euskadiko hiru lurraldeetan banatuko dira, Innobasque, Berrikuntzaren Euskal Agentziaren konpromisoa berrikuntza lurralde osoko enpresa eta entitateetara hurbiltzea</w:t>
      </w:r>
      <w:r w:rsidR="00C82CF7" w:rsidRPr="00C82CF7">
        <w:rPr>
          <w:rFonts w:ascii="Trebuchet MS" w:eastAsia="Times New Roman" w:hAnsi="Trebuchet MS" w:cs="Arial"/>
          <w:lang w:val="eu-ES"/>
        </w:rPr>
        <w:t xml:space="preserve"> baita</w:t>
      </w:r>
      <w:r w:rsidR="00446016" w:rsidRPr="00C82CF7">
        <w:rPr>
          <w:rFonts w:ascii="Trebuchet MS" w:eastAsia="Times New Roman" w:hAnsi="Trebuchet MS" w:cs="Arial"/>
          <w:lang w:val="eu-ES"/>
        </w:rPr>
        <w:t>, eta haiei guztiei prestakuntza espezializatua eta kalitatezkoa bideratzea.</w:t>
      </w:r>
    </w:p>
    <w:p w14:paraId="3B8D5AAF" w14:textId="77777777" w:rsidR="001030DA" w:rsidRPr="000B71AF" w:rsidRDefault="001030DA" w:rsidP="001030DA">
      <w:pPr>
        <w:spacing w:line="360" w:lineRule="atLeast"/>
        <w:ind w:right="-147"/>
        <w:jc w:val="both"/>
        <w:rPr>
          <w:rFonts w:ascii="Trebuchet MS" w:eastAsia="Times New Roman" w:hAnsi="Trebuchet MS" w:cs="Arial"/>
          <w:lang w:val="eu-ES"/>
        </w:rPr>
      </w:pPr>
    </w:p>
    <w:p w14:paraId="38DCBBC0" w14:textId="77777777" w:rsidR="001030DA" w:rsidRPr="000B71AF" w:rsidRDefault="00D67D36" w:rsidP="00C82CF7">
      <w:pPr>
        <w:spacing w:line="360" w:lineRule="atLeast"/>
        <w:ind w:right="-147"/>
        <w:jc w:val="both"/>
        <w:rPr>
          <w:rFonts w:ascii="Trebuchet MS" w:eastAsia="Times New Roman" w:hAnsi="Trebuchet MS" w:cs="Arial"/>
          <w:lang w:val="eu-ES"/>
        </w:rPr>
      </w:pPr>
      <w:r w:rsidRPr="00C82CF7">
        <w:rPr>
          <w:rFonts w:ascii="Trebuchet MS" w:eastAsia="Times New Roman" w:hAnsi="Trebuchet MS" w:cs="Arial"/>
          <w:lang w:val="eu-ES"/>
        </w:rPr>
        <w:t>Urteko bigarren erdi honetako ikastaroak hiru bloketan banaturik daude, eta bakoitza profil jakin bati zuzendurik dago: alde batetik, ETEak; bestetik, beren I+G+b arloa nazioartekotzeko interesa duten entitateak; eta, azkenik, erakunde bazkideentzat berariaz antolatutako ikastaroak.</w:t>
      </w:r>
      <w:r w:rsidR="001030DA" w:rsidRPr="000B71AF">
        <w:rPr>
          <w:rFonts w:ascii="Trebuchet MS" w:eastAsia="Times New Roman" w:hAnsi="Trebuchet MS" w:cs="Arial"/>
          <w:lang w:val="eu-ES"/>
        </w:rPr>
        <w:t xml:space="preserve"> </w:t>
      </w:r>
      <w:r w:rsidRPr="00C82CF7">
        <w:rPr>
          <w:rFonts w:ascii="Trebuchet MS" w:eastAsia="Times New Roman" w:hAnsi="Trebuchet MS" w:cs="Arial"/>
          <w:lang w:val="eu-ES"/>
        </w:rPr>
        <w:t>Nolanahi ere, ikastaro guztietan berrikuntzaren ikuspegi praktikoa da ardatza.</w:t>
      </w:r>
    </w:p>
    <w:p w14:paraId="071B75DE" w14:textId="77777777" w:rsidR="001030DA" w:rsidRPr="000B71AF" w:rsidRDefault="001030DA" w:rsidP="001030DA">
      <w:pPr>
        <w:spacing w:line="360" w:lineRule="atLeast"/>
        <w:ind w:right="-147"/>
        <w:jc w:val="both"/>
        <w:rPr>
          <w:rFonts w:ascii="Trebuchet MS" w:eastAsia="Times New Roman" w:hAnsi="Trebuchet MS" w:cs="Arial"/>
          <w:lang w:val="eu-ES"/>
        </w:rPr>
      </w:pPr>
    </w:p>
    <w:p w14:paraId="43857334" w14:textId="77777777" w:rsidR="001030DA" w:rsidRPr="000B71AF" w:rsidRDefault="00D67D36" w:rsidP="00C82CF7">
      <w:pPr>
        <w:spacing w:line="360" w:lineRule="atLeast"/>
        <w:ind w:right="-147"/>
        <w:jc w:val="both"/>
        <w:rPr>
          <w:rFonts w:ascii="Trebuchet MS" w:eastAsia="Times New Roman" w:hAnsi="Trebuchet MS" w:cs="Arial"/>
          <w:lang w:val="eu-ES"/>
        </w:rPr>
      </w:pPr>
      <w:r w:rsidRPr="00C82CF7">
        <w:rPr>
          <w:rFonts w:ascii="Trebuchet MS" w:eastAsia="Times New Roman" w:hAnsi="Trebuchet MS" w:cs="Arial"/>
          <w:lang w:val="eu-ES"/>
        </w:rPr>
        <w:t>Era horretara, enpresa munduan entzute eta eskarmentu handia duen irakasle-talde bati esker, Innobasquek partaideen beharrizan eta errealitatera egokitzen du prestakuntza. Hala, formakuntza horren bidez, jarraibideak eta tresnak ematen dizkie praktikan jartzeko, eta, orobat, sarbidea eskaintzen die berrikuntzaren euskal sistemara eta edozein prozesu eraldatzailetan bidelagun izan ditzaketen eragileen sarera.</w:t>
      </w:r>
    </w:p>
    <w:p w14:paraId="71A17C83" w14:textId="77777777" w:rsidR="001030DA" w:rsidRPr="000B71AF" w:rsidRDefault="001030DA" w:rsidP="001030DA">
      <w:pPr>
        <w:spacing w:line="360" w:lineRule="atLeast"/>
        <w:ind w:right="-147"/>
        <w:jc w:val="both"/>
        <w:rPr>
          <w:rFonts w:ascii="Trebuchet MS" w:eastAsia="Times New Roman" w:hAnsi="Trebuchet MS" w:cs="Arial"/>
          <w:lang w:val="eu-ES"/>
        </w:rPr>
      </w:pPr>
    </w:p>
    <w:p w14:paraId="5B3299A3" w14:textId="77777777" w:rsidR="001030DA" w:rsidRPr="000B71AF" w:rsidRDefault="00D67D36" w:rsidP="00C82CF7">
      <w:pPr>
        <w:spacing w:line="360" w:lineRule="atLeast"/>
        <w:ind w:right="-147"/>
        <w:jc w:val="both"/>
        <w:rPr>
          <w:rFonts w:ascii="Trebuchet MS" w:eastAsia="Times New Roman" w:hAnsi="Trebuchet MS" w:cs="Arial"/>
          <w:lang w:val="eu-ES"/>
        </w:rPr>
      </w:pPr>
      <w:r w:rsidRPr="00C82CF7">
        <w:rPr>
          <w:rFonts w:ascii="Trebuchet MS" w:eastAsia="Times New Roman" w:hAnsi="Trebuchet MS" w:cs="Arial"/>
          <w:lang w:val="eu-ES"/>
        </w:rPr>
        <w:t>Enpresa txiki eta ertainen kasuan, ikastaroak irailaren 18an hasiko dira Bilbon, eta azaroaren 20an amaituko dira. Bilbon ez ezik, Donostian eta Gasteizen ere izango dira ikastaroak.</w:t>
      </w:r>
      <w:r w:rsidR="001030DA" w:rsidRPr="000B71AF">
        <w:rPr>
          <w:rFonts w:ascii="Trebuchet MS" w:eastAsia="Times New Roman" w:hAnsi="Trebuchet MS" w:cs="Arial"/>
          <w:lang w:val="eu-ES"/>
        </w:rPr>
        <w:t xml:space="preserve"> </w:t>
      </w:r>
      <w:r w:rsidRPr="00C82CF7">
        <w:rPr>
          <w:rFonts w:ascii="Trebuchet MS" w:eastAsia="Times New Roman" w:hAnsi="Trebuchet MS" w:cs="Arial"/>
          <w:lang w:val="eu-ES"/>
        </w:rPr>
        <w:t>Beren I+G+b arloa nazioartekotzeko interesa duten enpresei zuzendutako blokea irailaren 16 hasi eta azaroaren 18an amaituko da. Ikastaro guztiak Innobasqueren Zamudioko egoitzan izango dira.</w:t>
      </w:r>
      <w:r w:rsidR="001030DA" w:rsidRPr="000B71AF">
        <w:rPr>
          <w:rFonts w:ascii="Trebuchet MS" w:eastAsia="Times New Roman" w:hAnsi="Trebuchet MS" w:cs="Arial"/>
          <w:lang w:val="eu-ES"/>
        </w:rPr>
        <w:t xml:space="preserve"> </w:t>
      </w:r>
      <w:r w:rsidRPr="00C82CF7">
        <w:rPr>
          <w:rFonts w:ascii="Trebuchet MS" w:eastAsia="Times New Roman" w:hAnsi="Trebuchet MS" w:cs="Arial"/>
          <w:lang w:val="eu-ES"/>
        </w:rPr>
        <w:t>Bestalde, berariaz erakunde bazkideentzat antolatutako ikastaroak irailaren 17an hasi eta abenduaren 11n bukatuko dira. Horiek ere aurrez aurreko formatuan egingo dira Berrikuntzaren Euskal Agentziaren egoitzan. Bazkideei bideratutako formakuntza horretan, berrikuntzarekin lotutako saio orokorrak eta sektore edo gai jakinei lotutako ekintza espezifikoak eskainiko dira,</w:t>
      </w:r>
      <w:r w:rsidR="00C82CF7" w:rsidRPr="00C82CF7">
        <w:rPr>
          <w:rFonts w:ascii="Trebuchet MS" w:eastAsia="Times New Roman" w:hAnsi="Trebuchet MS" w:cs="Arial"/>
          <w:lang w:val="eu-ES"/>
        </w:rPr>
        <w:t xml:space="preserve"> </w:t>
      </w:r>
      <w:r w:rsidRPr="00C82CF7">
        <w:rPr>
          <w:rFonts w:ascii="Trebuchet MS" w:eastAsia="Times New Roman" w:hAnsi="Trebuchet MS" w:cs="Arial"/>
          <w:lang w:val="eu-ES"/>
        </w:rPr>
        <w:t>azken hauek lehenbailehen praktikan jartzeko xedearekin.</w:t>
      </w:r>
    </w:p>
    <w:p w14:paraId="3F3CD95B" w14:textId="77777777" w:rsidR="001030DA" w:rsidRPr="000B71AF" w:rsidRDefault="001030DA" w:rsidP="001030DA">
      <w:pPr>
        <w:spacing w:line="360" w:lineRule="atLeast"/>
        <w:ind w:right="-147"/>
        <w:jc w:val="both"/>
        <w:rPr>
          <w:rFonts w:ascii="Trebuchet MS" w:eastAsia="Times New Roman" w:hAnsi="Trebuchet MS" w:cs="Arial"/>
          <w:lang w:val="eu-ES"/>
        </w:rPr>
      </w:pPr>
    </w:p>
    <w:p w14:paraId="1C6B5B6A" w14:textId="77777777" w:rsidR="000C4C3E" w:rsidRPr="000B71AF" w:rsidRDefault="00D67D36" w:rsidP="00C82CF7">
      <w:pPr>
        <w:spacing w:line="360" w:lineRule="atLeast"/>
        <w:ind w:right="-147"/>
        <w:jc w:val="both"/>
        <w:rPr>
          <w:rFonts w:ascii="Trebuchet MS" w:eastAsia="Times New Roman" w:hAnsi="Trebuchet MS" w:cs="Arial"/>
          <w:lang w:val="eu-ES"/>
        </w:rPr>
      </w:pPr>
      <w:r w:rsidRPr="00C82CF7">
        <w:rPr>
          <w:rFonts w:ascii="Trebuchet MS" w:eastAsia="Times New Roman" w:hAnsi="Trebuchet MS" w:cs="Arial"/>
          <w:lang w:val="eu-ES"/>
        </w:rPr>
        <w:t>Aurreko seihilekoan, 254 euskal entitatek hartu zuten parte prestakuntza-programan.</w:t>
      </w:r>
      <w:r w:rsidR="001030DA" w:rsidRPr="000B71AF">
        <w:rPr>
          <w:rFonts w:ascii="Trebuchet MS" w:eastAsia="Times New Roman" w:hAnsi="Trebuchet MS" w:cs="Arial"/>
          <w:lang w:val="eu-ES"/>
        </w:rPr>
        <w:t xml:space="preserve"> </w:t>
      </w:r>
      <w:r w:rsidRPr="00C82CF7">
        <w:rPr>
          <w:rFonts w:ascii="Trebuchet MS" w:eastAsia="Times New Roman" w:hAnsi="Trebuchet MS" w:cs="Arial"/>
          <w:lang w:val="eu-ES"/>
        </w:rPr>
        <w:t>Partaideek, gainera, ikastaroen oso balorazio ona egin zuten ebaluazioetan, 10etik 8,9 puntu, eta batez ere haien izaera praktikoa eta enpresen benetako erronkekin bat etortzea azpimarratu zuten.</w:t>
      </w:r>
    </w:p>
    <w:p w14:paraId="5D9EC5CD" w14:textId="77777777" w:rsidR="00866E34" w:rsidRPr="000B71AF" w:rsidRDefault="00866E34" w:rsidP="001030DA">
      <w:pPr>
        <w:spacing w:line="360" w:lineRule="atLeast"/>
        <w:ind w:right="-147"/>
        <w:jc w:val="both"/>
        <w:rPr>
          <w:rFonts w:ascii="Trebuchet MS" w:eastAsia="Times New Roman" w:hAnsi="Trebuchet MS" w:cs="Arial"/>
          <w:lang w:val="eu-ES"/>
        </w:rPr>
      </w:pPr>
    </w:p>
    <w:p w14:paraId="2F173093" w14:textId="77777777" w:rsidR="00866E34" w:rsidRPr="000B71AF" w:rsidRDefault="00D67D36" w:rsidP="00C82CF7">
      <w:pPr>
        <w:spacing w:line="360" w:lineRule="atLeast"/>
        <w:ind w:right="-147"/>
        <w:jc w:val="both"/>
        <w:rPr>
          <w:rFonts w:ascii="Trebuchet MS" w:eastAsia="Times New Roman" w:hAnsi="Trebuchet MS" w:cs="Arial"/>
          <w:b/>
          <w:bCs/>
          <w:lang w:val="eu-ES"/>
        </w:rPr>
      </w:pPr>
      <w:r w:rsidRPr="00C82CF7">
        <w:rPr>
          <w:rFonts w:ascii="Trebuchet MS" w:eastAsia="Times New Roman" w:hAnsi="Trebuchet MS" w:cs="Arial"/>
          <w:b/>
          <w:bCs/>
          <w:lang w:val="eu-ES"/>
        </w:rPr>
        <w:t>ETE-entzako formakuntza: digitalizazioa, AA eta talentua</w:t>
      </w:r>
      <w:r w:rsidR="00866E34" w:rsidRPr="00C82CF7">
        <w:rPr>
          <w:rFonts w:ascii="Trebuchet MS" w:eastAsia="Times New Roman" w:hAnsi="Trebuchet MS" w:cs="Arial"/>
          <w:b/>
          <w:bCs/>
        </w:rPr>
        <w:t xml:space="preserve"> </w:t>
      </w:r>
    </w:p>
    <w:p w14:paraId="27AF4ED8" w14:textId="77777777" w:rsidR="006C20E5" w:rsidRPr="00C82CF7" w:rsidRDefault="00D67D3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lastRenderedPageBreak/>
        <w:t>Lehen blokean, hamar langile edo gehiagoko ETE-entzat diseinatutakoan, programak intereseko bost esparru hauek ditu ardatz</w:t>
      </w:r>
      <w:r w:rsidR="00C82CF7" w:rsidRPr="00C82CF7">
        <w:rPr>
          <w:rFonts w:ascii="Trebuchet MS" w:eastAsia="Times New Roman" w:hAnsi="Trebuchet MS" w:cs="Arial"/>
          <w:lang w:val="eu-ES"/>
        </w:rPr>
        <w:t>,</w:t>
      </w:r>
      <w:r w:rsidRPr="00C82CF7">
        <w:rPr>
          <w:rFonts w:ascii="Trebuchet MS" w:eastAsia="Times New Roman" w:hAnsi="Trebuchet MS" w:cs="Arial"/>
          <w:lang w:val="eu-ES"/>
        </w:rPr>
        <w:t xml:space="preserve"> enpresen lehiakortasuna hobetzeko: merkatua, teknologia, pertsonak, negozio-ereduak eta finantzaketa.</w:t>
      </w:r>
      <w:r w:rsidR="006C20E5" w:rsidRPr="000B71AF">
        <w:rPr>
          <w:rFonts w:ascii="Trebuchet MS" w:eastAsia="Times New Roman" w:hAnsi="Trebuchet MS" w:cs="Arial"/>
          <w:lang w:val="eu-ES"/>
        </w:rPr>
        <w:t xml:space="preserve"> </w:t>
      </w:r>
      <w:r w:rsidRPr="00C82CF7">
        <w:rPr>
          <w:rFonts w:ascii="Trebuchet MS" w:eastAsia="Times New Roman" w:hAnsi="Trebuchet MS" w:cs="Arial"/>
          <w:lang w:val="eu-ES"/>
        </w:rPr>
        <w:t>Saio</w:t>
      </w:r>
      <w:r w:rsidR="00C82CF7" w:rsidRPr="00C82CF7">
        <w:rPr>
          <w:rFonts w:ascii="Trebuchet MS" w:eastAsia="Times New Roman" w:hAnsi="Trebuchet MS" w:cs="Arial"/>
          <w:lang w:val="eu-ES"/>
        </w:rPr>
        <w:t xml:space="preserve"> guzti</w:t>
      </w:r>
      <w:r w:rsidRPr="00C82CF7">
        <w:rPr>
          <w:rFonts w:ascii="Trebuchet MS" w:eastAsia="Times New Roman" w:hAnsi="Trebuchet MS" w:cs="Arial"/>
          <w:lang w:val="eu-ES"/>
        </w:rPr>
        <w:t xml:space="preserve">ak </w:t>
      </w:r>
      <w:r w:rsidR="00C82CF7" w:rsidRPr="00C82CF7">
        <w:rPr>
          <w:rFonts w:ascii="Trebuchet MS" w:eastAsia="Times New Roman" w:hAnsi="Trebuchet MS" w:cs="Arial"/>
          <w:lang w:val="eu-ES"/>
        </w:rPr>
        <w:t>aurrez aurrekoak izango dira</w:t>
      </w:r>
      <w:r w:rsidRPr="00C82CF7">
        <w:rPr>
          <w:rFonts w:ascii="Trebuchet MS" w:eastAsia="Times New Roman" w:hAnsi="Trebuchet MS" w:cs="Arial"/>
          <w:lang w:val="eu-ES"/>
        </w:rPr>
        <w:t>, eta irailetik azarora egingo dira hiru euskal hiriburuetan. Guztiak ere oso praktikoak izango dira, berehala martxan jartzeko baitaude pentsatuta.</w:t>
      </w:r>
    </w:p>
    <w:p w14:paraId="0B708D56" w14:textId="77777777" w:rsidR="006C20E5" w:rsidRPr="006C20E5" w:rsidRDefault="006C20E5" w:rsidP="006C20E5">
      <w:pPr>
        <w:spacing w:line="360" w:lineRule="atLeast"/>
        <w:ind w:right="-147"/>
        <w:jc w:val="both"/>
        <w:rPr>
          <w:rFonts w:ascii="Trebuchet MS" w:eastAsia="Times New Roman" w:hAnsi="Trebuchet MS" w:cs="Arial"/>
          <w:lang w:val="es-ES"/>
        </w:rPr>
      </w:pPr>
    </w:p>
    <w:p w14:paraId="77EAE00D" w14:textId="77777777" w:rsidR="006C20E5" w:rsidRPr="00C82CF7" w:rsidRDefault="00D67D3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Alde horretatik, urteko azken lauhilekorako proposamenak eraldaketarako bi palanka nagusi hartzen ditu ardatz.</w:t>
      </w:r>
      <w:r w:rsidR="006C20E5" w:rsidRPr="00C82CF7">
        <w:rPr>
          <w:rFonts w:ascii="Trebuchet MS" w:eastAsia="Times New Roman" w:hAnsi="Trebuchet MS" w:cs="Arial"/>
          <w:lang w:val="es-ES"/>
        </w:rPr>
        <w:t xml:space="preserve"> </w:t>
      </w:r>
      <w:r w:rsidRPr="00C82CF7">
        <w:rPr>
          <w:rFonts w:ascii="Trebuchet MS" w:eastAsia="Times New Roman" w:hAnsi="Trebuchet MS" w:cs="Arial"/>
          <w:lang w:val="eu-ES"/>
        </w:rPr>
        <w:t>Alde batetik, digitalizazioa eta adimen artifiziala, bi-biak funtsezko tresnak bihurtu baitira komertzializazioa bultzatzeko, merkatu berriak irekitzeko, bezeroekiko errentagarritasuna hobetzeko eta barne kudeaketan eraginkortasuna hobetzeko.</w:t>
      </w:r>
      <w:r w:rsidR="006C20E5" w:rsidRPr="00C82CF7">
        <w:rPr>
          <w:rFonts w:ascii="Trebuchet MS" w:eastAsia="Times New Roman" w:hAnsi="Trebuchet MS" w:cs="Arial"/>
          <w:lang w:val="es-ES"/>
        </w:rPr>
        <w:t xml:space="preserve"> </w:t>
      </w:r>
      <w:r w:rsidRPr="00C82CF7">
        <w:rPr>
          <w:rFonts w:ascii="Trebuchet MS" w:eastAsia="Times New Roman" w:hAnsi="Trebuchet MS" w:cs="Arial"/>
          <w:lang w:val="eu-ES"/>
        </w:rPr>
        <w:t>Bestetik, pertsona eta lantaldeen garapena</w:t>
      </w:r>
      <w:r w:rsidR="00C82CF7" w:rsidRPr="00C82CF7">
        <w:rPr>
          <w:rFonts w:ascii="Trebuchet MS" w:eastAsia="Times New Roman" w:hAnsi="Trebuchet MS" w:cs="Arial"/>
          <w:lang w:val="eu-ES"/>
        </w:rPr>
        <w:t xml:space="preserve"> bultzatzea,</w:t>
      </w:r>
      <w:r w:rsidRPr="00C82CF7">
        <w:rPr>
          <w:rFonts w:ascii="Trebuchet MS" w:eastAsia="Times New Roman" w:hAnsi="Trebuchet MS" w:cs="Arial"/>
          <w:lang w:val="eu-ES"/>
        </w:rPr>
        <w:t xml:space="preserve"> haien konpromisoa, hazkunde profesionala eta enpresaren barnean egin dezaketen balio ekarpena sustatuko duten egitura, antolaketa-eredu eta prozesuen bidez.</w:t>
      </w:r>
    </w:p>
    <w:p w14:paraId="08A23B54" w14:textId="77777777" w:rsidR="006C20E5" w:rsidRPr="006C20E5" w:rsidRDefault="006C20E5" w:rsidP="006C20E5">
      <w:pPr>
        <w:spacing w:line="360" w:lineRule="atLeast"/>
        <w:ind w:right="-147"/>
        <w:jc w:val="both"/>
        <w:rPr>
          <w:rFonts w:ascii="Trebuchet MS" w:eastAsia="Times New Roman" w:hAnsi="Trebuchet MS" w:cs="Arial"/>
          <w:lang w:val="es-ES"/>
        </w:rPr>
      </w:pPr>
    </w:p>
    <w:p w14:paraId="52CAA882" w14:textId="77777777" w:rsidR="006C20E5" w:rsidRPr="00C82CF7" w:rsidRDefault="00D67D3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Bilbon, ikastaro hauek emango dira: taktika komertzialak adimen artifizialeko tresnen bidez (irailaren 18an), berrikuntzaren finantzaketa ikuspegi estrategikotik (urriaren 16an) eta talentua sustatzen duten antolaketa-egiturak aztertzea eta definitzea (urriaren 30ean).</w:t>
      </w:r>
    </w:p>
    <w:p w14:paraId="43AF5666" w14:textId="77777777" w:rsidR="006C20E5" w:rsidRPr="006C20E5" w:rsidRDefault="006C20E5" w:rsidP="006C20E5">
      <w:pPr>
        <w:spacing w:line="360" w:lineRule="atLeast"/>
        <w:ind w:right="-147"/>
        <w:jc w:val="both"/>
        <w:rPr>
          <w:rFonts w:ascii="Trebuchet MS" w:eastAsia="Times New Roman" w:hAnsi="Trebuchet MS" w:cs="Arial"/>
          <w:lang w:val="es-ES"/>
        </w:rPr>
      </w:pPr>
    </w:p>
    <w:p w14:paraId="3892525C" w14:textId="77777777" w:rsidR="006C20E5" w:rsidRPr="00C82CF7" w:rsidRDefault="00D67D3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Donostian, formakuntza hauek izango dira programaren barnean: industria arloko ETE-en negozio</w:t>
      </w:r>
      <w:r w:rsidR="00C82CF7" w:rsidRPr="00C82CF7">
        <w:rPr>
          <w:rFonts w:ascii="Trebuchet MS" w:eastAsia="Times New Roman" w:hAnsi="Trebuchet MS" w:cs="Arial"/>
          <w:lang w:val="eu-ES"/>
        </w:rPr>
        <w:t>-</w:t>
      </w:r>
      <w:r w:rsidRPr="00C82CF7">
        <w:rPr>
          <w:rFonts w:ascii="Trebuchet MS" w:eastAsia="Times New Roman" w:hAnsi="Trebuchet MS" w:cs="Arial"/>
          <w:lang w:val="eu-ES"/>
        </w:rPr>
        <w:t>garapena lerro berrien bidez (irailaren 25ean), zerbitzu eta osagai teknikoen salmenta digitala (urriaren 23an), eta AAren erabilera enpresa-prozesuak automatizatzeko (azaroaren 20an).</w:t>
      </w:r>
    </w:p>
    <w:p w14:paraId="606E5BF3" w14:textId="77777777" w:rsidR="006C20E5" w:rsidRPr="006C20E5" w:rsidRDefault="006C20E5" w:rsidP="006C20E5">
      <w:pPr>
        <w:spacing w:line="360" w:lineRule="atLeast"/>
        <w:ind w:right="-147"/>
        <w:jc w:val="both"/>
        <w:rPr>
          <w:rFonts w:ascii="Trebuchet MS" w:eastAsia="Times New Roman" w:hAnsi="Trebuchet MS" w:cs="Arial"/>
          <w:lang w:val="es-ES"/>
        </w:rPr>
      </w:pPr>
    </w:p>
    <w:p w14:paraId="04CA72E4" w14:textId="77777777" w:rsidR="001030DA" w:rsidRPr="00C82CF7" w:rsidRDefault="00D67D3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Gasteizen, berriz, formakuntza hauek izango dira: konpromisoa eta motibazioa sustatuko duten antolaketa-ereduak (urriaren 9an), eta adimen artifizialaren bidez proposamen teknikoak eta eskaintza komertzialak hobetzea (azaroaren 13an).</w:t>
      </w:r>
    </w:p>
    <w:p w14:paraId="65A640BC" w14:textId="77777777" w:rsidR="006C20E5" w:rsidRDefault="006C20E5" w:rsidP="006C20E5">
      <w:pPr>
        <w:spacing w:line="360" w:lineRule="atLeast"/>
        <w:ind w:right="-147"/>
        <w:jc w:val="both"/>
        <w:rPr>
          <w:rFonts w:ascii="Trebuchet MS" w:eastAsia="Times New Roman" w:hAnsi="Trebuchet MS" w:cs="Arial"/>
          <w:lang w:val="es-ES"/>
        </w:rPr>
      </w:pPr>
    </w:p>
    <w:p w14:paraId="360E5712" w14:textId="77777777" w:rsidR="00DF605D" w:rsidRPr="00C82CF7" w:rsidRDefault="00D67D36" w:rsidP="00C82CF7">
      <w:pPr>
        <w:spacing w:line="360" w:lineRule="atLeast"/>
        <w:ind w:right="-147"/>
        <w:jc w:val="both"/>
        <w:rPr>
          <w:rFonts w:ascii="Trebuchet MS" w:eastAsia="Times New Roman" w:hAnsi="Trebuchet MS" w:cs="Arial"/>
          <w:b/>
          <w:bCs/>
        </w:rPr>
      </w:pPr>
      <w:r w:rsidRPr="00C82CF7">
        <w:rPr>
          <w:rFonts w:ascii="Trebuchet MS" w:eastAsia="Times New Roman" w:hAnsi="Trebuchet MS" w:cs="Arial"/>
          <w:b/>
          <w:bCs/>
          <w:lang w:val="eu-ES"/>
        </w:rPr>
        <w:t>Nazioartekotze ikastaroak: Europa berrikuntzarako benetako aukera gisa</w:t>
      </w:r>
    </w:p>
    <w:p w14:paraId="5F2F2128" w14:textId="77777777" w:rsidR="002F5E41" w:rsidRPr="00C82CF7" w:rsidRDefault="00D67D3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Bigarren blokea I+G+b arloa nazioartekotzeko interesa duten enpresa eta erakunde publiko nahiz pribatuei zuzendurik dago.</w:t>
      </w:r>
      <w:r w:rsidR="002F5E41" w:rsidRPr="00C82CF7">
        <w:rPr>
          <w:rFonts w:ascii="Trebuchet MS" w:eastAsia="Times New Roman" w:hAnsi="Trebuchet MS" w:cs="Arial"/>
          <w:lang w:val="es-ES"/>
        </w:rPr>
        <w:t xml:space="preserve"> </w:t>
      </w:r>
      <w:r w:rsidRPr="00C82CF7">
        <w:rPr>
          <w:rFonts w:ascii="Trebuchet MS" w:eastAsia="Times New Roman" w:hAnsi="Trebuchet MS" w:cs="Arial"/>
          <w:lang w:val="eu-ES"/>
        </w:rPr>
        <w:t xml:space="preserve">Esparru horri dagokionez, Innobasqueren proposamenak Europari begirako ikuspegi berritua txertatzen </w:t>
      </w:r>
      <w:r w:rsidRPr="00C82CF7">
        <w:rPr>
          <w:rFonts w:ascii="Trebuchet MS" w:eastAsia="Times New Roman" w:hAnsi="Trebuchet MS" w:cs="Arial"/>
          <w:lang w:val="eu-ES"/>
        </w:rPr>
        <w:lastRenderedPageBreak/>
        <w:t>du, Europako funtsen itzulketa areagotzeko eta berrikuntzaren esparruan Europako finantzaketa-funtsen aukerak ahalik eta gehien aprobetxatzeko.</w:t>
      </w:r>
    </w:p>
    <w:p w14:paraId="2E17F0A5" w14:textId="77777777" w:rsidR="00147AF7" w:rsidRPr="002F5E41" w:rsidRDefault="00147AF7" w:rsidP="002F5E41">
      <w:pPr>
        <w:spacing w:line="360" w:lineRule="atLeast"/>
        <w:ind w:right="-147"/>
        <w:jc w:val="both"/>
        <w:rPr>
          <w:rFonts w:ascii="Trebuchet MS" w:eastAsia="Times New Roman" w:hAnsi="Trebuchet MS" w:cs="Arial"/>
          <w:lang w:val="es-ES"/>
        </w:rPr>
      </w:pPr>
    </w:p>
    <w:p w14:paraId="6777C01B" w14:textId="77777777" w:rsidR="002F5E41" w:rsidRPr="00C82CF7" w:rsidRDefault="00D67D3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Enpresei deialdietan sartzeko laguntza teknikoa emateaz harago, ikuspegi horren xedea da Europako programa horietan parte hartzeko aukera demokratizatzea, batez ere ETE-ei begira. Alde horretatik, enpresa txiki eta ertainak nazioarteko proiektuetan sartzea sustatuko da eta Europa berrikuntzarako gune irisgarri gisa sozializatuko da.</w:t>
      </w:r>
      <w:r w:rsidR="002F5E41" w:rsidRPr="00C82CF7">
        <w:rPr>
          <w:rFonts w:ascii="Trebuchet MS" w:eastAsia="Times New Roman" w:hAnsi="Trebuchet MS" w:cs="Arial"/>
          <w:lang w:val="es-ES"/>
        </w:rPr>
        <w:t xml:space="preserve"> </w:t>
      </w:r>
      <w:r w:rsidRPr="00C82CF7">
        <w:rPr>
          <w:rFonts w:ascii="Trebuchet MS" w:eastAsia="Times New Roman" w:hAnsi="Trebuchet MS" w:cs="Arial"/>
          <w:lang w:val="eu-ES"/>
        </w:rPr>
        <w:t xml:space="preserve">Formakuntza horretan, funtsezko ezaguerak emateaz gain, euskal berrikuntza sistemarekin bat egiteko tresnak ere </w:t>
      </w:r>
      <w:r w:rsidR="00C82CF7" w:rsidRPr="00C82CF7">
        <w:rPr>
          <w:rFonts w:ascii="Trebuchet MS" w:eastAsia="Times New Roman" w:hAnsi="Trebuchet MS" w:cs="Arial"/>
          <w:lang w:val="eu-ES"/>
        </w:rPr>
        <w:t>eskainiko zaizkie ETE-ei.</w:t>
      </w:r>
    </w:p>
    <w:p w14:paraId="7811C7A9" w14:textId="77777777" w:rsidR="0097671E" w:rsidRPr="002F5E41" w:rsidRDefault="0097671E" w:rsidP="002F5E41">
      <w:pPr>
        <w:spacing w:line="360" w:lineRule="atLeast"/>
        <w:ind w:right="-147"/>
        <w:jc w:val="both"/>
        <w:rPr>
          <w:rFonts w:ascii="Trebuchet MS" w:eastAsia="Times New Roman" w:hAnsi="Trebuchet MS" w:cs="Arial"/>
          <w:lang w:val="es-ES"/>
        </w:rPr>
      </w:pPr>
    </w:p>
    <w:p w14:paraId="5D25A843" w14:textId="77777777" w:rsidR="00147AF7" w:rsidRDefault="00D67D3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Saio guztiak aurrez aurrekoak izango dira eta Innobasque, Berrikuntzaren Euskal Agentziaren Zamudioko egoitzan izango dira, irailaren 16tik aurrera.</w:t>
      </w:r>
      <w:r w:rsidR="002F5E41" w:rsidRPr="00C82CF7">
        <w:rPr>
          <w:rFonts w:ascii="Trebuchet MS" w:eastAsia="Times New Roman" w:hAnsi="Trebuchet MS" w:cs="Arial"/>
          <w:lang w:val="es-ES"/>
        </w:rPr>
        <w:t xml:space="preserve"> </w:t>
      </w:r>
    </w:p>
    <w:p w14:paraId="08B4F493" w14:textId="77777777" w:rsidR="00147AF7" w:rsidRDefault="00147AF7" w:rsidP="002F5E41">
      <w:pPr>
        <w:spacing w:line="360" w:lineRule="atLeast"/>
        <w:ind w:right="-147"/>
        <w:jc w:val="both"/>
        <w:rPr>
          <w:rFonts w:ascii="Trebuchet MS" w:eastAsia="Times New Roman" w:hAnsi="Trebuchet MS" w:cs="Arial"/>
          <w:lang w:val="es-ES"/>
        </w:rPr>
      </w:pPr>
    </w:p>
    <w:p w14:paraId="211763E7" w14:textId="77777777" w:rsidR="002F5E41" w:rsidRPr="00C82CF7" w:rsidRDefault="00D67D3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 xml:space="preserve">Lehen saioan, ETE-ei eta </w:t>
      </w:r>
      <w:r w:rsidRPr="00C82CF7">
        <w:rPr>
          <w:rFonts w:ascii="Trebuchet MS" w:eastAsia="Times New Roman" w:hAnsi="Trebuchet MS" w:cs="Arial"/>
          <w:i/>
          <w:lang w:val="eu-ES"/>
        </w:rPr>
        <w:t>startup</w:t>
      </w:r>
      <w:r w:rsidRPr="00C82CF7">
        <w:rPr>
          <w:rFonts w:ascii="Trebuchet MS" w:eastAsia="Times New Roman" w:hAnsi="Trebuchet MS" w:cs="Arial"/>
          <w:lang w:val="eu-ES"/>
        </w:rPr>
        <w:t>-ei bideratutako kateko finantzaketa-deialdiak izango dira ardatz, oso ikuspegi praktikoa izango duen ikastaroan.</w:t>
      </w:r>
      <w:r w:rsidR="002F5E41" w:rsidRPr="00C82CF7">
        <w:rPr>
          <w:rFonts w:ascii="Trebuchet MS" w:eastAsia="Times New Roman" w:hAnsi="Trebuchet MS" w:cs="Arial"/>
          <w:lang w:val="es-ES"/>
        </w:rPr>
        <w:t xml:space="preserve"> </w:t>
      </w:r>
      <w:r w:rsidRPr="00C82CF7">
        <w:rPr>
          <w:rFonts w:ascii="Trebuchet MS" w:eastAsia="Times New Roman" w:hAnsi="Trebuchet MS" w:cs="Arial"/>
          <w:lang w:val="eu-ES"/>
        </w:rPr>
        <w:t>Ondoren, ikastaro aurreratu bat izango da lau saiotan banatuta (irailak 30 eta urriak 7, 14 eta 21), Horizon Europe programarako proposamenak nola prestatu azaltzeko.</w:t>
      </w:r>
      <w:r w:rsidR="002F5E41" w:rsidRPr="00C82CF7">
        <w:rPr>
          <w:rFonts w:ascii="Trebuchet MS" w:eastAsia="Times New Roman" w:hAnsi="Trebuchet MS" w:cs="Arial"/>
          <w:lang w:val="es-ES"/>
        </w:rPr>
        <w:t xml:space="preserve"> </w:t>
      </w:r>
      <w:r w:rsidRPr="00C82CF7">
        <w:rPr>
          <w:rFonts w:ascii="Trebuchet MS" w:eastAsia="Times New Roman" w:hAnsi="Trebuchet MS" w:cs="Arial"/>
          <w:lang w:val="eu-ES"/>
        </w:rPr>
        <w:t>Azkenik, azaroaren 11 eta 18an, Europako proiektuak kudeatzeko eta alderdi teknikoari nahiz finantzaketari dagokionez modu egokian justifikatzeko ikastaro bat egingo da.</w:t>
      </w:r>
    </w:p>
    <w:p w14:paraId="196046BF" w14:textId="77777777" w:rsidR="0097671E" w:rsidRPr="002F5E41" w:rsidRDefault="0097671E" w:rsidP="002F5E41">
      <w:pPr>
        <w:spacing w:line="360" w:lineRule="atLeast"/>
        <w:ind w:right="-147"/>
        <w:jc w:val="both"/>
        <w:rPr>
          <w:rFonts w:ascii="Trebuchet MS" w:eastAsia="Times New Roman" w:hAnsi="Trebuchet MS" w:cs="Arial"/>
          <w:lang w:val="es-ES"/>
        </w:rPr>
      </w:pPr>
    </w:p>
    <w:p w14:paraId="1D86DF36" w14:textId="77777777" w:rsidR="002F5E41" w:rsidRPr="00C82CF7" w:rsidRDefault="00D67D36"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Saio horien bidez, Europar Batasunak proiektuak finantzatzeko eta dinamizatzeko zer funtzio betetzen duen ulertu ahal izango dute euskal entitateek, eta nazioarteko lankidetza-proiektuetan parte hartzeko bidea egin ahal izango dute.</w:t>
      </w:r>
    </w:p>
    <w:p w14:paraId="5A2DDB94" w14:textId="77777777" w:rsidR="002F5E41" w:rsidRDefault="002F5E41" w:rsidP="00066F0E">
      <w:pPr>
        <w:spacing w:line="360" w:lineRule="atLeast"/>
        <w:ind w:right="-147"/>
        <w:jc w:val="both"/>
        <w:rPr>
          <w:rFonts w:ascii="Trebuchet MS" w:eastAsia="Times New Roman" w:hAnsi="Trebuchet MS" w:cs="Arial"/>
          <w:b/>
          <w:bCs/>
          <w:lang w:val="es-ES"/>
        </w:rPr>
      </w:pPr>
    </w:p>
    <w:p w14:paraId="2C4DA91D" w14:textId="77777777" w:rsidR="00DF605D" w:rsidRPr="00C82CF7" w:rsidRDefault="00D67D36" w:rsidP="00C82CF7">
      <w:pPr>
        <w:spacing w:line="360" w:lineRule="atLeast"/>
        <w:ind w:right="-147"/>
        <w:jc w:val="both"/>
        <w:rPr>
          <w:rFonts w:ascii="Trebuchet MS" w:eastAsia="Times New Roman" w:hAnsi="Trebuchet MS" w:cs="Arial"/>
          <w:b/>
          <w:bCs/>
        </w:rPr>
      </w:pPr>
      <w:r w:rsidRPr="00C82CF7">
        <w:rPr>
          <w:rFonts w:ascii="Trebuchet MS" w:eastAsia="Times New Roman" w:hAnsi="Trebuchet MS" w:cs="Arial"/>
          <w:b/>
          <w:bCs/>
          <w:lang w:val="eu-ES"/>
        </w:rPr>
        <w:t>Bazkideentzako ikastaroak</w:t>
      </w:r>
      <w:r w:rsidR="00C82CF7" w:rsidRPr="00C82CF7">
        <w:rPr>
          <w:rFonts w:ascii="Trebuchet MS" w:eastAsia="Times New Roman" w:hAnsi="Trebuchet MS" w:cs="Arial"/>
          <w:b/>
          <w:bCs/>
          <w:lang w:val="eu-ES"/>
        </w:rPr>
        <w:t xml:space="preserve">: berrikuntza estrategikoa, </w:t>
      </w:r>
      <w:r w:rsidRPr="00C82CF7">
        <w:rPr>
          <w:rFonts w:ascii="Trebuchet MS" w:eastAsia="Times New Roman" w:hAnsi="Trebuchet MS" w:cs="Arial"/>
          <w:b/>
          <w:bCs/>
          <w:lang w:val="eu-ES"/>
        </w:rPr>
        <w:t>benetako balioa sortzeko aplikatua</w:t>
      </w:r>
    </w:p>
    <w:p w14:paraId="3A5D8A0A" w14:textId="77777777" w:rsidR="00CC6FB0" w:rsidRPr="00C82CF7" w:rsidRDefault="00B53E8F"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 xml:space="preserve">Programako hirugarren blokea Innobasqueko erakunde bazkideei zuzenduta dago berariaz. Formakuntza-proposamen aurreratua izango da, berrikuntza sektore giltzarrietan aplikatzea sustatzeko eta berrikuntzaren dimentsio estrategikoan sakontzeko. </w:t>
      </w:r>
      <w:r w:rsidR="00C82CF7" w:rsidRPr="00C82CF7">
        <w:rPr>
          <w:rFonts w:ascii="Trebuchet MS" w:eastAsia="Times New Roman" w:hAnsi="Trebuchet MS" w:cs="Arial"/>
          <w:lang w:val="eu-ES"/>
        </w:rPr>
        <w:t xml:space="preserve">Era horretara enpresen barnetik </w:t>
      </w:r>
      <w:r w:rsidRPr="00C82CF7">
        <w:rPr>
          <w:rFonts w:ascii="Trebuchet MS" w:eastAsia="Times New Roman" w:hAnsi="Trebuchet MS" w:cs="Arial"/>
          <w:lang w:val="eu-ES"/>
        </w:rPr>
        <w:t>inpaktua sortzea da xedea.</w:t>
      </w:r>
    </w:p>
    <w:p w14:paraId="31856691" w14:textId="77777777" w:rsidR="00CC6FB0" w:rsidRPr="00CC6FB0" w:rsidRDefault="00CC6FB0" w:rsidP="00CC6FB0">
      <w:pPr>
        <w:spacing w:line="360" w:lineRule="atLeast"/>
        <w:ind w:right="-147"/>
        <w:jc w:val="both"/>
        <w:rPr>
          <w:rFonts w:ascii="Trebuchet MS" w:eastAsia="Times New Roman" w:hAnsi="Trebuchet MS" w:cs="Arial"/>
          <w:lang w:val="es-ES"/>
        </w:rPr>
      </w:pPr>
    </w:p>
    <w:p w14:paraId="65BCA6B5" w14:textId="77777777" w:rsidR="00CC6FB0" w:rsidRPr="00C82CF7" w:rsidRDefault="00B53E8F"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lastRenderedPageBreak/>
        <w:t xml:space="preserve">Eskaintza horren zutabeetako bat adimen artifizial sortzailea da, sarbideko ate errealista </w:t>
      </w:r>
      <w:r w:rsidR="00C82CF7" w:rsidRPr="00C82CF7">
        <w:rPr>
          <w:rFonts w:ascii="Trebuchet MS" w:eastAsia="Times New Roman" w:hAnsi="Trebuchet MS" w:cs="Arial"/>
          <w:lang w:val="eu-ES"/>
        </w:rPr>
        <w:t xml:space="preserve">gisa </w:t>
      </w:r>
      <w:r w:rsidRPr="00C82CF7">
        <w:rPr>
          <w:rFonts w:ascii="Trebuchet MS" w:eastAsia="Times New Roman" w:hAnsi="Trebuchet MS" w:cs="Arial"/>
          <w:lang w:val="eu-ES"/>
        </w:rPr>
        <w:t>ulerturik eta enpresaren funtzio eta antolaketa-prozesuetara aplikaturik.</w:t>
      </w:r>
      <w:r w:rsidR="00CC6FB0" w:rsidRPr="00C82CF7">
        <w:rPr>
          <w:rFonts w:ascii="Trebuchet MS" w:eastAsia="Times New Roman" w:hAnsi="Trebuchet MS" w:cs="Arial"/>
          <w:lang w:val="es-ES"/>
        </w:rPr>
        <w:t xml:space="preserve"> </w:t>
      </w:r>
      <w:r w:rsidRPr="00C82CF7">
        <w:rPr>
          <w:rFonts w:ascii="Trebuchet MS" w:eastAsia="Times New Roman" w:hAnsi="Trebuchet MS" w:cs="Arial"/>
          <w:lang w:val="eu-ES"/>
        </w:rPr>
        <w:t>Esparru horretan, berariazko bi saio diseinatu dira, bata industria sektorera bideraturik (irailaren 18an) eta bestea osasun</w:t>
      </w:r>
      <w:r w:rsidR="00C82CF7" w:rsidRPr="00C82CF7">
        <w:rPr>
          <w:rFonts w:ascii="Trebuchet MS" w:eastAsia="Times New Roman" w:hAnsi="Trebuchet MS" w:cs="Arial"/>
          <w:lang w:val="eu-ES"/>
        </w:rPr>
        <w:t>a</w:t>
      </w:r>
      <w:r w:rsidRPr="00C82CF7">
        <w:rPr>
          <w:rFonts w:ascii="Trebuchet MS" w:eastAsia="Times New Roman" w:hAnsi="Trebuchet MS" w:cs="Arial"/>
          <w:lang w:val="eu-ES"/>
        </w:rPr>
        <w:t>ren sektorera bideraturik (azaroaren 20an), bietan erabilera zehatzak eta balio erantsia dutenak ardatz harturik.</w:t>
      </w:r>
    </w:p>
    <w:p w14:paraId="11546C63" w14:textId="77777777" w:rsidR="00CC6FB0" w:rsidRPr="00CC6FB0" w:rsidRDefault="00CC6FB0" w:rsidP="00CC6FB0">
      <w:pPr>
        <w:spacing w:line="360" w:lineRule="atLeast"/>
        <w:ind w:right="-147"/>
        <w:jc w:val="both"/>
        <w:rPr>
          <w:rFonts w:ascii="Trebuchet MS" w:eastAsia="Times New Roman" w:hAnsi="Trebuchet MS" w:cs="Arial"/>
          <w:lang w:val="es-ES"/>
        </w:rPr>
      </w:pPr>
    </w:p>
    <w:p w14:paraId="6ECEC464" w14:textId="77777777" w:rsidR="00CC6FB0" w:rsidRPr="00C82CF7" w:rsidRDefault="00B53E8F"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Berrikuntzaren dimentsio estrategikoa sendotzeko ikastaroak ere badira programazioan</w:t>
      </w:r>
      <w:r w:rsidR="00832FCA" w:rsidRPr="00C82CF7">
        <w:rPr>
          <w:rFonts w:ascii="Trebuchet MS" w:eastAsia="Times New Roman" w:hAnsi="Trebuchet MS" w:cs="Arial"/>
          <w:lang w:val="eu-ES"/>
        </w:rPr>
        <w:t>. Horien helburua da enpresei berrikuntzaren bidez lehiakortasuner</w:t>
      </w:r>
      <w:r w:rsidR="00C82CF7" w:rsidRPr="00C82CF7">
        <w:rPr>
          <w:rFonts w:ascii="Trebuchet MS" w:eastAsia="Times New Roman" w:hAnsi="Trebuchet MS" w:cs="Arial"/>
          <w:lang w:val="eu-ES"/>
        </w:rPr>
        <w:t>ako abantaila ukigarriak lortzen laguntzea</w:t>
      </w:r>
      <w:r w:rsidR="00832FCA" w:rsidRPr="00C82CF7">
        <w:rPr>
          <w:rFonts w:ascii="Trebuchet MS" w:eastAsia="Times New Roman" w:hAnsi="Trebuchet MS" w:cs="Arial"/>
          <w:lang w:val="eu-ES"/>
        </w:rPr>
        <w:t>.</w:t>
      </w:r>
      <w:r w:rsidR="00CC6FB0" w:rsidRPr="00C82CF7">
        <w:rPr>
          <w:rFonts w:ascii="Trebuchet MS" w:eastAsia="Times New Roman" w:hAnsi="Trebuchet MS" w:cs="Arial"/>
          <w:lang w:val="es-ES"/>
        </w:rPr>
        <w:t xml:space="preserve"> </w:t>
      </w:r>
      <w:r w:rsidR="00C82CF7" w:rsidRPr="00C82CF7">
        <w:rPr>
          <w:rFonts w:ascii="Trebuchet MS" w:eastAsia="Times New Roman" w:hAnsi="Trebuchet MS" w:cs="Arial"/>
          <w:lang w:val="eu-ES"/>
        </w:rPr>
        <w:t>Zehazki, h</w:t>
      </w:r>
      <w:r w:rsidR="00832FCA" w:rsidRPr="00C82CF7">
        <w:rPr>
          <w:rFonts w:ascii="Trebuchet MS" w:eastAsia="Times New Roman" w:hAnsi="Trebuchet MS" w:cs="Arial"/>
          <w:lang w:val="eu-ES"/>
        </w:rPr>
        <w:t xml:space="preserve">auek dira formakuntzak: jabetza industriala (urriaren 8an), lankidetza-ekosistemak (urriaren 16an), proiektu berritzaileetan inpaktu sozialaren neurketa (urriaren 29an), eta berrikuntzaren erosketa publikoa (azaroaren 26an). </w:t>
      </w:r>
      <w:r w:rsidR="00C82CF7" w:rsidRPr="00C82CF7">
        <w:rPr>
          <w:rFonts w:ascii="Trebuchet MS" w:eastAsia="Times New Roman" w:hAnsi="Trebuchet MS" w:cs="Arial"/>
          <w:lang w:val="eu-ES"/>
        </w:rPr>
        <w:t>H</w:t>
      </w:r>
      <w:r w:rsidR="00832FCA" w:rsidRPr="00C82CF7">
        <w:rPr>
          <w:rFonts w:ascii="Trebuchet MS" w:eastAsia="Times New Roman" w:hAnsi="Trebuchet MS" w:cs="Arial"/>
          <w:lang w:val="eu-ES"/>
        </w:rPr>
        <w:t>asiera-hasieratik emaitzak lortzeko ekimenak diseinatzea</w:t>
      </w:r>
      <w:r w:rsidR="00C82CF7" w:rsidRPr="00C82CF7">
        <w:rPr>
          <w:rFonts w:ascii="Trebuchet MS" w:eastAsia="Times New Roman" w:hAnsi="Trebuchet MS" w:cs="Arial"/>
          <w:lang w:val="eu-ES"/>
        </w:rPr>
        <w:t xml:space="preserve"> da horien guztien xedea</w:t>
      </w:r>
      <w:r w:rsidR="00832FCA" w:rsidRPr="00C82CF7">
        <w:rPr>
          <w:rFonts w:ascii="Trebuchet MS" w:eastAsia="Times New Roman" w:hAnsi="Trebuchet MS" w:cs="Arial"/>
          <w:lang w:val="eu-ES"/>
        </w:rPr>
        <w:t>.</w:t>
      </w:r>
    </w:p>
    <w:p w14:paraId="0D511389" w14:textId="77777777" w:rsidR="00CC6FB0" w:rsidRPr="00CC6FB0" w:rsidRDefault="00CC6FB0" w:rsidP="00CC6FB0">
      <w:pPr>
        <w:spacing w:line="360" w:lineRule="atLeast"/>
        <w:ind w:right="-147"/>
        <w:jc w:val="both"/>
        <w:rPr>
          <w:rFonts w:ascii="Trebuchet MS" w:eastAsia="Times New Roman" w:hAnsi="Trebuchet MS" w:cs="Arial"/>
          <w:lang w:val="es-ES"/>
        </w:rPr>
      </w:pPr>
    </w:p>
    <w:p w14:paraId="7A673520" w14:textId="77777777" w:rsidR="00CC6FB0" w:rsidRPr="00C82CF7" w:rsidRDefault="00832FCA" w:rsidP="00C82CF7">
      <w:pPr>
        <w:spacing w:line="360" w:lineRule="atLeast"/>
        <w:ind w:right="-147"/>
        <w:jc w:val="both"/>
        <w:rPr>
          <w:rFonts w:ascii="Trebuchet MS" w:eastAsia="Times New Roman" w:hAnsi="Trebuchet MS" w:cs="Arial"/>
          <w:lang w:val="es-ES"/>
        </w:rPr>
      </w:pPr>
      <w:r w:rsidRPr="00C82CF7">
        <w:rPr>
          <w:rFonts w:ascii="Trebuchet MS" w:eastAsia="Times New Roman" w:hAnsi="Trebuchet MS" w:cs="Arial"/>
          <w:lang w:val="eu-ES"/>
        </w:rPr>
        <w:t>Azkenik, beste apustuetako bat enpresen barnetik berrikuntza aktibatzea izango da, horretarako aplikazio praktiko errazeko tresnak eta metodologiak erabilita.</w:t>
      </w:r>
      <w:r w:rsidR="00CC6FB0" w:rsidRPr="00C82CF7">
        <w:rPr>
          <w:rFonts w:ascii="Trebuchet MS" w:eastAsia="Times New Roman" w:hAnsi="Trebuchet MS" w:cs="Arial"/>
          <w:lang w:val="es-ES"/>
        </w:rPr>
        <w:t xml:space="preserve"> </w:t>
      </w:r>
      <w:r w:rsidRPr="00C82CF7">
        <w:rPr>
          <w:rFonts w:ascii="Trebuchet MS" w:eastAsia="Times New Roman" w:hAnsi="Trebuchet MS" w:cs="Arial"/>
          <w:lang w:val="eu-ES"/>
        </w:rPr>
        <w:t xml:space="preserve">Ikastaro hauek nabarmentzen dira: prospektiba estrategikoa (urriaren 23an), ekintza-ikerketa enpresen esparruan (azaroaren 12an), eta </w:t>
      </w:r>
      <w:r w:rsidRPr="00C82CF7">
        <w:rPr>
          <w:rFonts w:ascii="Trebuchet MS" w:eastAsia="Times New Roman" w:hAnsi="Trebuchet MS" w:cs="Arial"/>
          <w:i/>
          <w:lang w:val="eu-ES"/>
        </w:rPr>
        <w:t>Tax Lease</w:t>
      </w:r>
      <w:r w:rsidRPr="00C82CF7">
        <w:rPr>
          <w:rFonts w:ascii="Trebuchet MS" w:eastAsia="Times New Roman" w:hAnsi="Trebuchet MS" w:cs="Arial"/>
          <w:lang w:val="eu-ES"/>
        </w:rPr>
        <w:t xml:space="preserve"> tresna, I+G arloan inbertitzea finantzaketa aldetik erabaki errentagarria izateko (azaroaren 19an).</w:t>
      </w:r>
    </w:p>
    <w:p w14:paraId="646DFBF7" w14:textId="77777777" w:rsidR="00CC6FB0" w:rsidRPr="00CC6FB0" w:rsidRDefault="00CC6FB0" w:rsidP="00CC6FB0">
      <w:pPr>
        <w:spacing w:line="360" w:lineRule="atLeast"/>
        <w:ind w:right="-147"/>
        <w:jc w:val="both"/>
        <w:rPr>
          <w:rFonts w:ascii="Trebuchet MS" w:eastAsia="Times New Roman" w:hAnsi="Trebuchet MS" w:cs="Arial"/>
          <w:lang w:val="es-ES"/>
        </w:rPr>
      </w:pPr>
    </w:p>
    <w:p w14:paraId="6A682FEF" w14:textId="77777777" w:rsidR="00CC6FB0" w:rsidRPr="000B71AF" w:rsidRDefault="00832FCA" w:rsidP="00C82CF7">
      <w:pPr>
        <w:spacing w:line="360" w:lineRule="atLeast"/>
        <w:ind w:right="-147"/>
        <w:jc w:val="both"/>
        <w:rPr>
          <w:rFonts w:ascii="Trebuchet MS" w:eastAsia="Times New Roman" w:hAnsi="Trebuchet MS" w:cs="Arial"/>
          <w:lang w:val="eu-ES"/>
        </w:rPr>
      </w:pPr>
      <w:r w:rsidRPr="00C82CF7">
        <w:rPr>
          <w:rFonts w:ascii="Trebuchet MS" w:eastAsia="Times New Roman" w:hAnsi="Trebuchet MS" w:cs="Arial"/>
          <w:lang w:val="eu-ES"/>
        </w:rPr>
        <w:t xml:space="preserve">Erakunde bazkideentzako formakuntza guztiak Innobasque, Berrikuntzaren Euskal Agentziaren Zamudioko egoitzan izango dira, irailetik abendura. Erakunde bazkideen </w:t>
      </w:r>
      <w:r w:rsidR="00C82CF7" w:rsidRPr="00C82CF7">
        <w:rPr>
          <w:rFonts w:ascii="Trebuchet MS" w:eastAsia="Times New Roman" w:hAnsi="Trebuchet MS" w:cs="Arial"/>
          <w:lang w:val="eu-ES"/>
        </w:rPr>
        <w:t>kokapen</w:t>
      </w:r>
      <w:r w:rsidRPr="00C82CF7">
        <w:rPr>
          <w:rFonts w:ascii="Trebuchet MS" w:eastAsia="Times New Roman" w:hAnsi="Trebuchet MS" w:cs="Arial"/>
          <w:lang w:val="eu-ES"/>
        </w:rPr>
        <w:t xml:space="preserve"> berritzailea sendotzeko eta ingurune aldakor honetan haien egokitzeko gaitasuna indartzeko daude diseinatuta ikastaroak.</w:t>
      </w:r>
    </w:p>
    <w:p w14:paraId="3A03D1AB" w14:textId="77777777" w:rsidR="00CC6FB0" w:rsidRPr="000B71AF" w:rsidRDefault="00CC6FB0" w:rsidP="00CC6FB0">
      <w:pPr>
        <w:spacing w:line="360" w:lineRule="atLeast"/>
        <w:ind w:right="-147"/>
        <w:jc w:val="both"/>
        <w:rPr>
          <w:rFonts w:ascii="Trebuchet MS" w:eastAsia="Times New Roman" w:hAnsi="Trebuchet MS" w:cs="Arial"/>
          <w:lang w:val="eu-ES"/>
        </w:rPr>
      </w:pPr>
    </w:p>
    <w:p w14:paraId="3F8F71E6" w14:textId="77777777" w:rsidR="00120935" w:rsidRPr="00C82CF7" w:rsidRDefault="00832FCA" w:rsidP="00C82CF7">
      <w:pPr>
        <w:spacing w:line="360" w:lineRule="atLeast"/>
        <w:ind w:right="-147"/>
        <w:jc w:val="both"/>
        <w:rPr>
          <w:rFonts w:ascii="Trebuchet MS" w:eastAsia="Times New Roman" w:hAnsi="Trebuchet MS" w:cs="Arial"/>
          <w:b/>
          <w:bCs/>
        </w:rPr>
      </w:pPr>
      <w:r w:rsidRPr="00C82CF7">
        <w:rPr>
          <w:rFonts w:ascii="Trebuchet MS" w:eastAsia="Times New Roman" w:hAnsi="Trebuchet MS" w:cs="Arial"/>
          <w:b/>
          <w:bCs/>
          <w:lang w:val="eu-ES"/>
        </w:rPr>
        <w:t>Formakuntza-katalogo berria hemen:</w:t>
      </w:r>
    </w:p>
    <w:p w14:paraId="20226610" w14:textId="579E5140" w:rsidR="001C0CD8" w:rsidRDefault="000B71AF" w:rsidP="006513CA">
      <w:pPr>
        <w:spacing w:line="360" w:lineRule="atLeast"/>
        <w:ind w:right="-147"/>
        <w:jc w:val="both"/>
      </w:pPr>
      <w:hyperlink r:id="rId12" w:history="1">
        <w:r w:rsidRPr="00370D4C">
          <w:rPr>
            <w:rStyle w:val="Hipervnculo"/>
          </w:rPr>
          <w:t>https://www.innobasque.eus/eu/berritzen-laguntzen-dizugu/berrikuntzako-formakuntza/</w:t>
        </w:r>
      </w:hyperlink>
      <w:r>
        <w:t xml:space="preserve"> </w:t>
      </w:r>
    </w:p>
    <w:p w14:paraId="652E91F9" w14:textId="77777777" w:rsidR="000B71AF" w:rsidRPr="00C255FC" w:rsidRDefault="000B71AF" w:rsidP="006513CA">
      <w:pPr>
        <w:spacing w:line="360" w:lineRule="atLeast"/>
        <w:ind w:right="-147"/>
        <w:jc w:val="both"/>
        <w:rPr>
          <w:rFonts w:ascii="Trebuchet MS" w:hAnsi="Trebuchet MS" w:cs="Arial"/>
        </w:rPr>
      </w:pPr>
    </w:p>
    <w:p w14:paraId="62B22C15" w14:textId="77777777" w:rsidR="005A73E1" w:rsidRPr="00832FCA" w:rsidRDefault="00832FCA" w:rsidP="00832FCA">
      <w:pPr>
        <w:spacing w:line="360" w:lineRule="atLeast"/>
        <w:ind w:right="-147"/>
        <w:jc w:val="both"/>
        <w:rPr>
          <w:rFonts w:ascii="Trebuchet MS" w:hAnsi="Trebuchet MS" w:cs="Arial"/>
          <w:b/>
          <w:bCs/>
        </w:rPr>
      </w:pPr>
      <w:r w:rsidRPr="00832FCA">
        <w:rPr>
          <w:rFonts w:ascii="Trebuchet MS" w:hAnsi="Trebuchet MS" w:cs="Arial"/>
          <w:b/>
          <w:bCs/>
          <w:lang w:val="eu-ES"/>
        </w:rPr>
        <w:t>Harremanetarako:</w:t>
      </w:r>
    </w:p>
    <w:p w14:paraId="68520B47" w14:textId="77777777" w:rsidR="00B846F2" w:rsidRDefault="00B846F2" w:rsidP="00B846F2">
      <w:pPr>
        <w:spacing w:line="276" w:lineRule="auto"/>
        <w:ind w:right="-147"/>
      </w:pPr>
    </w:p>
    <w:p w14:paraId="2E8780FB" w14:textId="77777777" w:rsidR="00B846F2" w:rsidRPr="00832FCA" w:rsidRDefault="00832FCA" w:rsidP="00B846F2">
      <w:pPr>
        <w:spacing w:line="276" w:lineRule="auto"/>
        <w:ind w:right="-147"/>
        <w:rPr>
          <w:b/>
          <w:bCs/>
        </w:rPr>
      </w:pPr>
      <w:r w:rsidRPr="00832FCA">
        <w:rPr>
          <w:b/>
          <w:bCs/>
          <w:lang w:val="eu-ES"/>
        </w:rPr>
        <w:t>Olalla Alonso</w:t>
      </w:r>
    </w:p>
    <w:p w14:paraId="1F6BDD06" w14:textId="77777777" w:rsidR="00B846F2" w:rsidRPr="00832FCA" w:rsidRDefault="00832FCA" w:rsidP="00B846F2">
      <w:pPr>
        <w:spacing w:line="276" w:lineRule="auto"/>
        <w:ind w:right="-147"/>
      </w:pPr>
      <w:r w:rsidRPr="00832FCA">
        <w:rPr>
          <w:lang w:val="eu-ES"/>
        </w:rPr>
        <w:t xml:space="preserve">Tel. 652 728 014 / </w:t>
      </w:r>
      <w:hyperlink r:id="rId13" w:history="1">
        <w:r w:rsidRPr="00832FCA">
          <w:rPr>
            <w:rStyle w:val="Hipervnculo"/>
            <w:lang w:val="eu-ES"/>
          </w:rPr>
          <w:t>oalonso@innobasque.eus</w:t>
        </w:r>
      </w:hyperlink>
    </w:p>
    <w:p w14:paraId="080AFFBB" w14:textId="77777777" w:rsidR="002A5334" w:rsidRPr="00C255FC" w:rsidRDefault="002A5334" w:rsidP="006513CA">
      <w:pPr>
        <w:spacing w:line="360" w:lineRule="atLeast"/>
        <w:ind w:right="-147"/>
        <w:jc w:val="both"/>
        <w:rPr>
          <w:rFonts w:ascii="Trebuchet MS" w:hAnsi="Trebuchet MS" w:cs="Arial"/>
          <w:b/>
          <w:bCs/>
        </w:rPr>
      </w:pPr>
    </w:p>
    <w:p w14:paraId="29016687" w14:textId="77777777" w:rsidR="00120935" w:rsidRPr="00832FCA" w:rsidRDefault="00832FCA" w:rsidP="00120935">
      <w:pPr>
        <w:spacing w:line="276" w:lineRule="auto"/>
        <w:ind w:right="-147"/>
        <w:rPr>
          <w:rFonts w:ascii="Trebuchet MS" w:hAnsi="Trebuchet MS" w:cs="Arial"/>
          <w:b/>
          <w:bCs/>
        </w:rPr>
      </w:pPr>
      <w:r w:rsidRPr="00832FCA">
        <w:rPr>
          <w:rFonts w:ascii="Trebuchet MS" w:hAnsi="Trebuchet MS" w:cs="Arial"/>
          <w:b/>
          <w:bCs/>
          <w:lang w:val="eu-ES"/>
        </w:rPr>
        <w:t>Ana Larizgoitia</w:t>
      </w:r>
    </w:p>
    <w:p w14:paraId="35C7085C" w14:textId="77777777" w:rsidR="00120935" w:rsidRPr="00832FCA" w:rsidRDefault="00832FCA" w:rsidP="00120935">
      <w:pPr>
        <w:spacing w:line="276" w:lineRule="auto"/>
        <w:ind w:right="-147"/>
      </w:pPr>
      <w:r w:rsidRPr="00832FCA">
        <w:rPr>
          <w:rFonts w:ascii="Trebuchet MS" w:hAnsi="Trebuchet MS" w:cs="Arial"/>
          <w:lang w:val="eu-ES"/>
        </w:rPr>
        <w:lastRenderedPageBreak/>
        <w:t xml:space="preserve">Tel. 656 788 328 / </w:t>
      </w:r>
      <w:hyperlink r:id="rId14" w:history="1">
        <w:r w:rsidRPr="00832FCA">
          <w:rPr>
            <w:rStyle w:val="Hipervnculo"/>
            <w:rFonts w:ascii="Trebuchet MS" w:hAnsi="Trebuchet MS" w:cs="Arial"/>
            <w:lang w:val="eu-ES"/>
          </w:rPr>
          <w:t>alarizgoitia@innobasque.eus</w:t>
        </w:r>
      </w:hyperlink>
    </w:p>
    <w:sectPr w:rsidR="00120935" w:rsidRPr="00832FCA" w:rsidSect="003A0AEB">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CD35" w14:textId="77777777" w:rsidR="00954785" w:rsidRDefault="00954785" w:rsidP="008D1166">
      <w:r>
        <w:separator/>
      </w:r>
    </w:p>
  </w:endnote>
  <w:endnote w:type="continuationSeparator" w:id="0">
    <w:p w14:paraId="24480793" w14:textId="77777777" w:rsidR="00954785" w:rsidRDefault="00954785" w:rsidP="008D1166">
      <w:r>
        <w:continuationSeparator/>
      </w:r>
    </w:p>
  </w:endnote>
  <w:endnote w:type="continuationNotice" w:id="1">
    <w:p w14:paraId="04ACF18C" w14:textId="77777777" w:rsidR="00954785" w:rsidRDefault="00954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4F2E" w14:textId="77777777" w:rsidR="008B67B6" w:rsidRDefault="008B67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205386"/>
      <w:docPartObj>
        <w:docPartGallery w:val="Page Numbers (Bottom of Page)"/>
        <w:docPartUnique/>
      </w:docPartObj>
    </w:sdtPr>
    <w:sdtContent>
      <w:p w14:paraId="11EABDA0" w14:textId="77777777" w:rsidR="00C82CF7" w:rsidRDefault="008B67B6">
        <w:pPr>
          <w:pStyle w:val="Piedepgina"/>
          <w:jc w:val="right"/>
        </w:pPr>
        <w:r>
          <w:fldChar w:fldCharType="begin"/>
        </w:r>
        <w:r>
          <w:instrText>PAGE   \* MERGEFORMAT</w:instrText>
        </w:r>
        <w:r>
          <w:fldChar w:fldCharType="separate"/>
        </w:r>
        <w:r w:rsidRPr="008B67B6">
          <w:rPr>
            <w:noProof/>
            <w:lang w:val="es-ES"/>
          </w:rPr>
          <w:t>6</w:t>
        </w:r>
        <w:r>
          <w:rPr>
            <w:noProof/>
            <w:lang w:val="es-ES"/>
          </w:rPr>
          <w:fldChar w:fldCharType="end"/>
        </w:r>
      </w:p>
    </w:sdtContent>
  </w:sdt>
  <w:p w14:paraId="75796A9B" w14:textId="77777777" w:rsidR="00C82CF7" w:rsidRDefault="00C82C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454D" w14:textId="77777777" w:rsidR="008B67B6" w:rsidRDefault="008B67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D1367" w14:textId="77777777" w:rsidR="00954785" w:rsidRDefault="00954785" w:rsidP="008D1166">
      <w:r>
        <w:separator/>
      </w:r>
    </w:p>
  </w:footnote>
  <w:footnote w:type="continuationSeparator" w:id="0">
    <w:p w14:paraId="5B3515F5" w14:textId="77777777" w:rsidR="00954785" w:rsidRDefault="00954785" w:rsidP="008D1166">
      <w:r>
        <w:continuationSeparator/>
      </w:r>
    </w:p>
  </w:footnote>
  <w:footnote w:type="continuationNotice" w:id="1">
    <w:p w14:paraId="53BF2EF8" w14:textId="77777777" w:rsidR="00954785" w:rsidRDefault="00954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0E0E" w14:textId="77777777" w:rsidR="008B67B6" w:rsidRDefault="008B67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2E24" w14:textId="77777777" w:rsidR="00C82CF7" w:rsidRDefault="00C82CF7" w:rsidP="0034259A">
    <w:pPr>
      <w:pStyle w:val="Encabezado"/>
      <w:tabs>
        <w:tab w:val="left" w:pos="142"/>
      </w:tabs>
      <w:ind w:left="-284"/>
    </w:pPr>
    <w:r>
      <w:rPr>
        <w:noProof/>
        <w:lang w:val="es-ES"/>
      </w:rPr>
      <w:drawing>
        <wp:inline distT="0" distB="0" distL="0" distR="0" wp14:anchorId="31DBA6DA" wp14:editId="529CCD57">
          <wp:extent cx="1726158" cy="75062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228CD4DA" w14:textId="77777777" w:rsidR="00C82CF7" w:rsidRDefault="00C82CF7" w:rsidP="00542D5A">
    <w:pPr>
      <w:pStyle w:val="Encabezado"/>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DDD1" w14:textId="77777777" w:rsidR="008B67B6" w:rsidRDefault="008B67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25915"/>
    <w:multiLevelType w:val="multilevel"/>
    <w:tmpl w:val="6E6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C45A86"/>
    <w:multiLevelType w:val="hybridMultilevel"/>
    <w:tmpl w:val="26A8864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998338800">
    <w:abstractNumId w:val="1"/>
  </w:num>
  <w:num w:numId="2" w16cid:durableId="19408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77690"/>
    <w:rsid w:val="00002D80"/>
    <w:rsid w:val="000112BC"/>
    <w:rsid w:val="000137A5"/>
    <w:rsid w:val="00013AD6"/>
    <w:rsid w:val="000176C8"/>
    <w:rsid w:val="00022FA0"/>
    <w:rsid w:val="00037E15"/>
    <w:rsid w:val="00040864"/>
    <w:rsid w:val="00041933"/>
    <w:rsid w:val="000470E7"/>
    <w:rsid w:val="000525BF"/>
    <w:rsid w:val="00061003"/>
    <w:rsid w:val="00061A8B"/>
    <w:rsid w:val="0006344B"/>
    <w:rsid w:val="000638AA"/>
    <w:rsid w:val="00064028"/>
    <w:rsid w:val="00066F0E"/>
    <w:rsid w:val="00071A81"/>
    <w:rsid w:val="00074E4A"/>
    <w:rsid w:val="0007601A"/>
    <w:rsid w:val="00077690"/>
    <w:rsid w:val="00077FE2"/>
    <w:rsid w:val="00080A39"/>
    <w:rsid w:val="00085347"/>
    <w:rsid w:val="000A40E2"/>
    <w:rsid w:val="000A6AD1"/>
    <w:rsid w:val="000B3A95"/>
    <w:rsid w:val="000B4564"/>
    <w:rsid w:val="000B71AF"/>
    <w:rsid w:val="000C45E8"/>
    <w:rsid w:val="000C4C3E"/>
    <w:rsid w:val="000D037C"/>
    <w:rsid w:val="000F0BE8"/>
    <w:rsid w:val="000F1824"/>
    <w:rsid w:val="001030DA"/>
    <w:rsid w:val="0010719B"/>
    <w:rsid w:val="0011376B"/>
    <w:rsid w:val="00114DE7"/>
    <w:rsid w:val="00115530"/>
    <w:rsid w:val="00120013"/>
    <w:rsid w:val="00120935"/>
    <w:rsid w:val="00124473"/>
    <w:rsid w:val="00132456"/>
    <w:rsid w:val="001403DA"/>
    <w:rsid w:val="00140D4A"/>
    <w:rsid w:val="00142CB3"/>
    <w:rsid w:val="001464DA"/>
    <w:rsid w:val="00147AF7"/>
    <w:rsid w:val="00150172"/>
    <w:rsid w:val="0015409C"/>
    <w:rsid w:val="00156A85"/>
    <w:rsid w:val="00162FD2"/>
    <w:rsid w:val="00165333"/>
    <w:rsid w:val="001743AE"/>
    <w:rsid w:val="001905B9"/>
    <w:rsid w:val="00190C6B"/>
    <w:rsid w:val="001924C5"/>
    <w:rsid w:val="001B2A54"/>
    <w:rsid w:val="001B2FD7"/>
    <w:rsid w:val="001C0CD8"/>
    <w:rsid w:val="001C16F8"/>
    <w:rsid w:val="001C297F"/>
    <w:rsid w:val="001D0882"/>
    <w:rsid w:val="001D2389"/>
    <w:rsid w:val="001D59D1"/>
    <w:rsid w:val="001D613F"/>
    <w:rsid w:val="001E0673"/>
    <w:rsid w:val="001E09A2"/>
    <w:rsid w:val="001E1C68"/>
    <w:rsid w:val="001E7010"/>
    <w:rsid w:val="001F25FE"/>
    <w:rsid w:val="001F3FAF"/>
    <w:rsid w:val="00200554"/>
    <w:rsid w:val="00203008"/>
    <w:rsid w:val="00213EAE"/>
    <w:rsid w:val="00214E71"/>
    <w:rsid w:val="002164C7"/>
    <w:rsid w:val="00220D1E"/>
    <w:rsid w:val="00221BD3"/>
    <w:rsid w:val="00225B3D"/>
    <w:rsid w:val="002277F8"/>
    <w:rsid w:val="00230948"/>
    <w:rsid w:val="00235031"/>
    <w:rsid w:val="00241F54"/>
    <w:rsid w:val="002473FA"/>
    <w:rsid w:val="00250FBC"/>
    <w:rsid w:val="00251156"/>
    <w:rsid w:val="002528D4"/>
    <w:rsid w:val="00252EA9"/>
    <w:rsid w:val="00253824"/>
    <w:rsid w:val="002643C3"/>
    <w:rsid w:val="00273371"/>
    <w:rsid w:val="002803EE"/>
    <w:rsid w:val="002805BD"/>
    <w:rsid w:val="002813F7"/>
    <w:rsid w:val="0028357A"/>
    <w:rsid w:val="00287E34"/>
    <w:rsid w:val="00291BC7"/>
    <w:rsid w:val="00296941"/>
    <w:rsid w:val="002A1B54"/>
    <w:rsid w:val="002A2BD9"/>
    <w:rsid w:val="002A4DEF"/>
    <w:rsid w:val="002A5334"/>
    <w:rsid w:val="002A580F"/>
    <w:rsid w:val="002A7D28"/>
    <w:rsid w:val="002B5118"/>
    <w:rsid w:val="002D05B1"/>
    <w:rsid w:val="002E27FE"/>
    <w:rsid w:val="002E5241"/>
    <w:rsid w:val="002F5280"/>
    <w:rsid w:val="002F5E41"/>
    <w:rsid w:val="002F77C1"/>
    <w:rsid w:val="003035E3"/>
    <w:rsid w:val="003048CF"/>
    <w:rsid w:val="00304900"/>
    <w:rsid w:val="003128D5"/>
    <w:rsid w:val="003137EF"/>
    <w:rsid w:val="00314E57"/>
    <w:rsid w:val="00317564"/>
    <w:rsid w:val="00323156"/>
    <w:rsid w:val="00323AFF"/>
    <w:rsid w:val="003353CD"/>
    <w:rsid w:val="00335857"/>
    <w:rsid w:val="0033671F"/>
    <w:rsid w:val="00340AC2"/>
    <w:rsid w:val="003418E0"/>
    <w:rsid w:val="003421DC"/>
    <w:rsid w:val="0034259A"/>
    <w:rsid w:val="003459C7"/>
    <w:rsid w:val="00350927"/>
    <w:rsid w:val="00357188"/>
    <w:rsid w:val="003611CF"/>
    <w:rsid w:val="003616C1"/>
    <w:rsid w:val="00370915"/>
    <w:rsid w:val="00376553"/>
    <w:rsid w:val="00395867"/>
    <w:rsid w:val="003958BC"/>
    <w:rsid w:val="00397D64"/>
    <w:rsid w:val="003A0AEB"/>
    <w:rsid w:val="003A36BA"/>
    <w:rsid w:val="003A58F9"/>
    <w:rsid w:val="003C2425"/>
    <w:rsid w:val="003D27D7"/>
    <w:rsid w:val="003E0282"/>
    <w:rsid w:val="003E2353"/>
    <w:rsid w:val="003E6357"/>
    <w:rsid w:val="003F6613"/>
    <w:rsid w:val="00400ABE"/>
    <w:rsid w:val="00403B10"/>
    <w:rsid w:val="00405DB2"/>
    <w:rsid w:val="00407F72"/>
    <w:rsid w:val="004139B5"/>
    <w:rsid w:val="00415524"/>
    <w:rsid w:val="00420C5A"/>
    <w:rsid w:val="00424CE8"/>
    <w:rsid w:val="00427B69"/>
    <w:rsid w:val="00437168"/>
    <w:rsid w:val="00441054"/>
    <w:rsid w:val="00443C2C"/>
    <w:rsid w:val="00446016"/>
    <w:rsid w:val="00475224"/>
    <w:rsid w:val="00477BAC"/>
    <w:rsid w:val="00484D82"/>
    <w:rsid w:val="00492964"/>
    <w:rsid w:val="00494948"/>
    <w:rsid w:val="00494DBD"/>
    <w:rsid w:val="004A21C6"/>
    <w:rsid w:val="004A3AE2"/>
    <w:rsid w:val="004A616F"/>
    <w:rsid w:val="004A6BA5"/>
    <w:rsid w:val="004B1465"/>
    <w:rsid w:val="004B7F44"/>
    <w:rsid w:val="004C7F69"/>
    <w:rsid w:val="004D2DA1"/>
    <w:rsid w:val="004D2E39"/>
    <w:rsid w:val="004F2CE9"/>
    <w:rsid w:val="004F301D"/>
    <w:rsid w:val="004F3590"/>
    <w:rsid w:val="004F41D8"/>
    <w:rsid w:val="004F577D"/>
    <w:rsid w:val="00505A52"/>
    <w:rsid w:val="00505C51"/>
    <w:rsid w:val="00514450"/>
    <w:rsid w:val="00520EB4"/>
    <w:rsid w:val="00522E12"/>
    <w:rsid w:val="00523A3B"/>
    <w:rsid w:val="00530A6B"/>
    <w:rsid w:val="005368D9"/>
    <w:rsid w:val="00542D5A"/>
    <w:rsid w:val="00543B2A"/>
    <w:rsid w:val="005522EE"/>
    <w:rsid w:val="00553ADB"/>
    <w:rsid w:val="00553EF3"/>
    <w:rsid w:val="005634C7"/>
    <w:rsid w:val="00570CC0"/>
    <w:rsid w:val="005743C0"/>
    <w:rsid w:val="00575427"/>
    <w:rsid w:val="005772D2"/>
    <w:rsid w:val="00580212"/>
    <w:rsid w:val="00581721"/>
    <w:rsid w:val="0058323D"/>
    <w:rsid w:val="00583976"/>
    <w:rsid w:val="00591A27"/>
    <w:rsid w:val="005920B1"/>
    <w:rsid w:val="005925C2"/>
    <w:rsid w:val="00592EE9"/>
    <w:rsid w:val="00593F9D"/>
    <w:rsid w:val="005940D1"/>
    <w:rsid w:val="00596246"/>
    <w:rsid w:val="005A22E7"/>
    <w:rsid w:val="005A73E1"/>
    <w:rsid w:val="005B3A0A"/>
    <w:rsid w:val="005C11B7"/>
    <w:rsid w:val="005C62A4"/>
    <w:rsid w:val="005D6E45"/>
    <w:rsid w:val="005D720B"/>
    <w:rsid w:val="005D7DE8"/>
    <w:rsid w:val="005E023B"/>
    <w:rsid w:val="005E59A2"/>
    <w:rsid w:val="005E5DE2"/>
    <w:rsid w:val="005E7AB5"/>
    <w:rsid w:val="005F0827"/>
    <w:rsid w:val="00610C73"/>
    <w:rsid w:val="006115E0"/>
    <w:rsid w:val="006141AE"/>
    <w:rsid w:val="00621855"/>
    <w:rsid w:val="00626BC2"/>
    <w:rsid w:val="00646106"/>
    <w:rsid w:val="00646656"/>
    <w:rsid w:val="00650E12"/>
    <w:rsid w:val="006513CA"/>
    <w:rsid w:val="00651484"/>
    <w:rsid w:val="006605CB"/>
    <w:rsid w:val="00662894"/>
    <w:rsid w:val="00664611"/>
    <w:rsid w:val="00674B1D"/>
    <w:rsid w:val="006809A5"/>
    <w:rsid w:val="00681CB1"/>
    <w:rsid w:val="006934BE"/>
    <w:rsid w:val="006969D1"/>
    <w:rsid w:val="006A18A0"/>
    <w:rsid w:val="006B26D1"/>
    <w:rsid w:val="006B2FBD"/>
    <w:rsid w:val="006B403D"/>
    <w:rsid w:val="006B5D44"/>
    <w:rsid w:val="006B76D9"/>
    <w:rsid w:val="006C0263"/>
    <w:rsid w:val="006C1093"/>
    <w:rsid w:val="006C20E5"/>
    <w:rsid w:val="006D1684"/>
    <w:rsid w:val="006D40E0"/>
    <w:rsid w:val="006D4838"/>
    <w:rsid w:val="006D677C"/>
    <w:rsid w:val="006E27C0"/>
    <w:rsid w:val="006E763A"/>
    <w:rsid w:val="006F0740"/>
    <w:rsid w:val="006F1A51"/>
    <w:rsid w:val="006F2468"/>
    <w:rsid w:val="00700A44"/>
    <w:rsid w:val="00707E54"/>
    <w:rsid w:val="0071277B"/>
    <w:rsid w:val="00713DC8"/>
    <w:rsid w:val="0071440D"/>
    <w:rsid w:val="00720E40"/>
    <w:rsid w:val="00721516"/>
    <w:rsid w:val="00722C62"/>
    <w:rsid w:val="0072361B"/>
    <w:rsid w:val="007252D3"/>
    <w:rsid w:val="007276C5"/>
    <w:rsid w:val="007326D1"/>
    <w:rsid w:val="007364EC"/>
    <w:rsid w:val="007425C4"/>
    <w:rsid w:val="00756585"/>
    <w:rsid w:val="00757F92"/>
    <w:rsid w:val="00794E85"/>
    <w:rsid w:val="007959E1"/>
    <w:rsid w:val="007A78F6"/>
    <w:rsid w:val="007C005A"/>
    <w:rsid w:val="007D1EFC"/>
    <w:rsid w:val="007F1580"/>
    <w:rsid w:val="007F4097"/>
    <w:rsid w:val="007F49C2"/>
    <w:rsid w:val="007F5ECD"/>
    <w:rsid w:val="00800ECD"/>
    <w:rsid w:val="008036F9"/>
    <w:rsid w:val="00804479"/>
    <w:rsid w:val="00807168"/>
    <w:rsid w:val="00812D1C"/>
    <w:rsid w:val="008171D2"/>
    <w:rsid w:val="00820DFE"/>
    <w:rsid w:val="0082179A"/>
    <w:rsid w:val="008221F2"/>
    <w:rsid w:val="00824964"/>
    <w:rsid w:val="00831520"/>
    <w:rsid w:val="008315B2"/>
    <w:rsid w:val="00832FCA"/>
    <w:rsid w:val="00835828"/>
    <w:rsid w:val="00835D3E"/>
    <w:rsid w:val="00852D6D"/>
    <w:rsid w:val="008532DA"/>
    <w:rsid w:val="00856D36"/>
    <w:rsid w:val="00857719"/>
    <w:rsid w:val="008644F8"/>
    <w:rsid w:val="008659AF"/>
    <w:rsid w:val="00866E34"/>
    <w:rsid w:val="00885B88"/>
    <w:rsid w:val="00892013"/>
    <w:rsid w:val="0089270A"/>
    <w:rsid w:val="008947F7"/>
    <w:rsid w:val="00894F5F"/>
    <w:rsid w:val="008A2254"/>
    <w:rsid w:val="008A4C0B"/>
    <w:rsid w:val="008B32C3"/>
    <w:rsid w:val="008B5C88"/>
    <w:rsid w:val="008B67B6"/>
    <w:rsid w:val="008B6D24"/>
    <w:rsid w:val="008B70F8"/>
    <w:rsid w:val="008C4379"/>
    <w:rsid w:val="008C7952"/>
    <w:rsid w:val="008D02A4"/>
    <w:rsid w:val="008D1166"/>
    <w:rsid w:val="008E0191"/>
    <w:rsid w:val="008E4512"/>
    <w:rsid w:val="008E498C"/>
    <w:rsid w:val="008E5FB8"/>
    <w:rsid w:val="008F5751"/>
    <w:rsid w:val="009107B0"/>
    <w:rsid w:val="00915275"/>
    <w:rsid w:val="00916657"/>
    <w:rsid w:val="009243C2"/>
    <w:rsid w:val="00925CF2"/>
    <w:rsid w:val="009362F2"/>
    <w:rsid w:val="00937C84"/>
    <w:rsid w:val="00941A41"/>
    <w:rsid w:val="0095290A"/>
    <w:rsid w:val="00954785"/>
    <w:rsid w:val="00955AE1"/>
    <w:rsid w:val="00960433"/>
    <w:rsid w:val="00967370"/>
    <w:rsid w:val="00970B13"/>
    <w:rsid w:val="0097671E"/>
    <w:rsid w:val="00983E65"/>
    <w:rsid w:val="00986E54"/>
    <w:rsid w:val="00993887"/>
    <w:rsid w:val="009A41A2"/>
    <w:rsid w:val="009A58A0"/>
    <w:rsid w:val="009A5ADE"/>
    <w:rsid w:val="009B0F87"/>
    <w:rsid w:val="009B5A25"/>
    <w:rsid w:val="009B6F45"/>
    <w:rsid w:val="009D03B1"/>
    <w:rsid w:val="009D12AE"/>
    <w:rsid w:val="009E2D60"/>
    <w:rsid w:val="009E3888"/>
    <w:rsid w:val="009F4112"/>
    <w:rsid w:val="00A031B5"/>
    <w:rsid w:val="00A04686"/>
    <w:rsid w:val="00A04804"/>
    <w:rsid w:val="00A15063"/>
    <w:rsid w:val="00A15D6D"/>
    <w:rsid w:val="00A1712E"/>
    <w:rsid w:val="00A22481"/>
    <w:rsid w:val="00A254C8"/>
    <w:rsid w:val="00A27580"/>
    <w:rsid w:val="00A278A6"/>
    <w:rsid w:val="00A33BFC"/>
    <w:rsid w:val="00A3486B"/>
    <w:rsid w:val="00A43661"/>
    <w:rsid w:val="00A444CB"/>
    <w:rsid w:val="00A52C4C"/>
    <w:rsid w:val="00A61D53"/>
    <w:rsid w:val="00A6247B"/>
    <w:rsid w:val="00A66876"/>
    <w:rsid w:val="00A710B2"/>
    <w:rsid w:val="00A71FD7"/>
    <w:rsid w:val="00A74BB2"/>
    <w:rsid w:val="00A76B78"/>
    <w:rsid w:val="00A84F8B"/>
    <w:rsid w:val="00A9465B"/>
    <w:rsid w:val="00AA3143"/>
    <w:rsid w:val="00AA647E"/>
    <w:rsid w:val="00AB153C"/>
    <w:rsid w:val="00AB1C56"/>
    <w:rsid w:val="00AB413F"/>
    <w:rsid w:val="00AB512D"/>
    <w:rsid w:val="00AC13B3"/>
    <w:rsid w:val="00AC4B09"/>
    <w:rsid w:val="00AD001E"/>
    <w:rsid w:val="00AD3810"/>
    <w:rsid w:val="00AE28E5"/>
    <w:rsid w:val="00AE5B6E"/>
    <w:rsid w:val="00AF04C8"/>
    <w:rsid w:val="00AF19CF"/>
    <w:rsid w:val="00AF5048"/>
    <w:rsid w:val="00B03400"/>
    <w:rsid w:val="00B04445"/>
    <w:rsid w:val="00B16684"/>
    <w:rsid w:val="00B1735A"/>
    <w:rsid w:val="00B24A18"/>
    <w:rsid w:val="00B24B4F"/>
    <w:rsid w:val="00B267E6"/>
    <w:rsid w:val="00B34AD7"/>
    <w:rsid w:val="00B35526"/>
    <w:rsid w:val="00B35D9C"/>
    <w:rsid w:val="00B4056F"/>
    <w:rsid w:val="00B424A6"/>
    <w:rsid w:val="00B42540"/>
    <w:rsid w:val="00B501ED"/>
    <w:rsid w:val="00B53E8F"/>
    <w:rsid w:val="00B5485B"/>
    <w:rsid w:val="00B60133"/>
    <w:rsid w:val="00B65597"/>
    <w:rsid w:val="00B72DD2"/>
    <w:rsid w:val="00B82822"/>
    <w:rsid w:val="00B846F2"/>
    <w:rsid w:val="00B85183"/>
    <w:rsid w:val="00B85DB9"/>
    <w:rsid w:val="00B95457"/>
    <w:rsid w:val="00B960D8"/>
    <w:rsid w:val="00BA0A7B"/>
    <w:rsid w:val="00BB0A0E"/>
    <w:rsid w:val="00BB18FA"/>
    <w:rsid w:val="00BB558A"/>
    <w:rsid w:val="00BC0F49"/>
    <w:rsid w:val="00BC193E"/>
    <w:rsid w:val="00BD3030"/>
    <w:rsid w:val="00BD46FA"/>
    <w:rsid w:val="00BD6F23"/>
    <w:rsid w:val="00BE1DB6"/>
    <w:rsid w:val="00BE745F"/>
    <w:rsid w:val="00BF08EB"/>
    <w:rsid w:val="00BF0EA6"/>
    <w:rsid w:val="00BF1075"/>
    <w:rsid w:val="00BF1794"/>
    <w:rsid w:val="00BF31D3"/>
    <w:rsid w:val="00BF5E58"/>
    <w:rsid w:val="00C055E1"/>
    <w:rsid w:val="00C10710"/>
    <w:rsid w:val="00C10B19"/>
    <w:rsid w:val="00C126C9"/>
    <w:rsid w:val="00C128DD"/>
    <w:rsid w:val="00C14C3B"/>
    <w:rsid w:val="00C255FC"/>
    <w:rsid w:val="00C30357"/>
    <w:rsid w:val="00C30D80"/>
    <w:rsid w:val="00C31023"/>
    <w:rsid w:val="00C342FD"/>
    <w:rsid w:val="00C368A1"/>
    <w:rsid w:val="00C42A19"/>
    <w:rsid w:val="00C46B4E"/>
    <w:rsid w:val="00C57A7E"/>
    <w:rsid w:val="00C6723A"/>
    <w:rsid w:val="00C71C02"/>
    <w:rsid w:val="00C8092D"/>
    <w:rsid w:val="00C82CF7"/>
    <w:rsid w:val="00C83964"/>
    <w:rsid w:val="00CA22E3"/>
    <w:rsid w:val="00CA7E86"/>
    <w:rsid w:val="00CB11BC"/>
    <w:rsid w:val="00CC21FA"/>
    <w:rsid w:val="00CC6ECF"/>
    <w:rsid w:val="00CC6FB0"/>
    <w:rsid w:val="00CC7C31"/>
    <w:rsid w:val="00CE3B28"/>
    <w:rsid w:val="00CE4297"/>
    <w:rsid w:val="00CF210B"/>
    <w:rsid w:val="00D02500"/>
    <w:rsid w:val="00D05A60"/>
    <w:rsid w:val="00D13551"/>
    <w:rsid w:val="00D1650E"/>
    <w:rsid w:val="00D2344F"/>
    <w:rsid w:val="00D2723F"/>
    <w:rsid w:val="00D32A06"/>
    <w:rsid w:val="00D41894"/>
    <w:rsid w:val="00D4511B"/>
    <w:rsid w:val="00D532F4"/>
    <w:rsid w:val="00D55423"/>
    <w:rsid w:val="00D566FA"/>
    <w:rsid w:val="00D61647"/>
    <w:rsid w:val="00D67D36"/>
    <w:rsid w:val="00D67E36"/>
    <w:rsid w:val="00D706F2"/>
    <w:rsid w:val="00D80BA1"/>
    <w:rsid w:val="00D83D9D"/>
    <w:rsid w:val="00D87093"/>
    <w:rsid w:val="00D8721E"/>
    <w:rsid w:val="00D928B8"/>
    <w:rsid w:val="00D92AC4"/>
    <w:rsid w:val="00D930F1"/>
    <w:rsid w:val="00D937D5"/>
    <w:rsid w:val="00D96B5D"/>
    <w:rsid w:val="00DA0F78"/>
    <w:rsid w:val="00DA40D6"/>
    <w:rsid w:val="00DB0DC3"/>
    <w:rsid w:val="00DB13B2"/>
    <w:rsid w:val="00DC0250"/>
    <w:rsid w:val="00DC1BF6"/>
    <w:rsid w:val="00DC2364"/>
    <w:rsid w:val="00DC6D7D"/>
    <w:rsid w:val="00DC792B"/>
    <w:rsid w:val="00DD5F09"/>
    <w:rsid w:val="00DE214C"/>
    <w:rsid w:val="00DE559E"/>
    <w:rsid w:val="00DE589F"/>
    <w:rsid w:val="00DE7778"/>
    <w:rsid w:val="00DE7C93"/>
    <w:rsid w:val="00DF3765"/>
    <w:rsid w:val="00DF605D"/>
    <w:rsid w:val="00DF73C9"/>
    <w:rsid w:val="00E00230"/>
    <w:rsid w:val="00E05F52"/>
    <w:rsid w:val="00E1100A"/>
    <w:rsid w:val="00E11526"/>
    <w:rsid w:val="00E22AD3"/>
    <w:rsid w:val="00E26811"/>
    <w:rsid w:val="00E47102"/>
    <w:rsid w:val="00E51C31"/>
    <w:rsid w:val="00E5225F"/>
    <w:rsid w:val="00E538F4"/>
    <w:rsid w:val="00E57627"/>
    <w:rsid w:val="00E62C56"/>
    <w:rsid w:val="00E70E55"/>
    <w:rsid w:val="00E7164F"/>
    <w:rsid w:val="00E82878"/>
    <w:rsid w:val="00E839B3"/>
    <w:rsid w:val="00E85BCA"/>
    <w:rsid w:val="00E9270B"/>
    <w:rsid w:val="00E96670"/>
    <w:rsid w:val="00E971E6"/>
    <w:rsid w:val="00EA7D7C"/>
    <w:rsid w:val="00EB18E0"/>
    <w:rsid w:val="00EB263F"/>
    <w:rsid w:val="00EB45A5"/>
    <w:rsid w:val="00EB50A5"/>
    <w:rsid w:val="00EC048B"/>
    <w:rsid w:val="00ED0789"/>
    <w:rsid w:val="00ED3AB6"/>
    <w:rsid w:val="00EE2BB8"/>
    <w:rsid w:val="00EE5F6E"/>
    <w:rsid w:val="00EF2804"/>
    <w:rsid w:val="00EF6059"/>
    <w:rsid w:val="00F02906"/>
    <w:rsid w:val="00F14C61"/>
    <w:rsid w:val="00F15107"/>
    <w:rsid w:val="00F1761E"/>
    <w:rsid w:val="00F206AB"/>
    <w:rsid w:val="00F21091"/>
    <w:rsid w:val="00F27126"/>
    <w:rsid w:val="00F349BC"/>
    <w:rsid w:val="00F43412"/>
    <w:rsid w:val="00F5400F"/>
    <w:rsid w:val="00F57DA8"/>
    <w:rsid w:val="00F7553F"/>
    <w:rsid w:val="00F76B75"/>
    <w:rsid w:val="00F83F10"/>
    <w:rsid w:val="00F849B4"/>
    <w:rsid w:val="00F87CAB"/>
    <w:rsid w:val="00F922DB"/>
    <w:rsid w:val="00F94EE5"/>
    <w:rsid w:val="00FA70E7"/>
    <w:rsid w:val="00FB19AD"/>
    <w:rsid w:val="00FB5341"/>
    <w:rsid w:val="00FC0523"/>
    <w:rsid w:val="00FC2073"/>
    <w:rsid w:val="00FC34B5"/>
    <w:rsid w:val="00FC6A37"/>
    <w:rsid w:val="00FC74E4"/>
    <w:rsid w:val="00FD26AB"/>
    <w:rsid w:val="00FD3168"/>
    <w:rsid w:val="00FD3678"/>
    <w:rsid w:val="00FE3D69"/>
    <w:rsid w:val="00FE7FB0"/>
    <w:rsid w:val="00FF13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37440"/>
  <w15:docId w15:val="{9366DDDE-6D06-428E-A7AD-CB2558C6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6"/>
    <w:pPr>
      <w:spacing w:after="0" w:line="240" w:lineRule="auto"/>
    </w:pPr>
    <w:rPr>
      <w:rFonts w:eastAsiaTheme="minorEastAsia"/>
      <w:sz w:val="24"/>
      <w:szCs w:val="24"/>
      <w:lang w:val="es-ES_tradnl" w:eastAsia="es-ES"/>
    </w:rPr>
  </w:style>
  <w:style w:type="paragraph" w:styleId="Ttulo1">
    <w:name w:val="heading 1"/>
    <w:basedOn w:val="Normal"/>
    <w:link w:val="Ttulo1Car"/>
    <w:uiPriority w:val="9"/>
    <w:qFormat/>
    <w:rsid w:val="00D96B5D"/>
    <w:pPr>
      <w:spacing w:before="100" w:beforeAutospacing="1" w:after="100" w:afterAutospacing="1"/>
      <w:outlineLvl w:val="0"/>
    </w:pPr>
    <w:rPr>
      <w:rFonts w:ascii="Times New Roman" w:eastAsia="Times New Roman" w:hAnsi="Times New Roman" w:cs="Times New Roman"/>
      <w:b/>
      <w:bCs/>
      <w:kern w:val="36"/>
      <w:sz w:val="48"/>
      <w:szCs w:val="48"/>
      <w:lang w:val="es-ES"/>
    </w:rPr>
  </w:style>
  <w:style w:type="paragraph" w:styleId="Ttulo3">
    <w:name w:val="heading 3"/>
    <w:basedOn w:val="Normal"/>
    <w:next w:val="Normal"/>
    <w:link w:val="Ttulo3Car"/>
    <w:uiPriority w:val="9"/>
    <w:semiHidden/>
    <w:unhideWhenUsed/>
    <w:qFormat/>
    <w:rsid w:val="00F0290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1166"/>
    <w:rPr>
      <w:color w:val="0000FF"/>
      <w:u w:val="single"/>
    </w:rPr>
  </w:style>
  <w:style w:type="paragraph" w:styleId="Prrafodelista">
    <w:name w:val="List Paragraph"/>
    <w:basedOn w:val="Normal"/>
    <w:uiPriority w:val="34"/>
    <w:qFormat/>
    <w:rsid w:val="008D1166"/>
    <w:pPr>
      <w:ind w:left="720"/>
      <w:contextualSpacing/>
    </w:pPr>
  </w:style>
  <w:style w:type="paragraph" w:styleId="Encabezado">
    <w:name w:val="header"/>
    <w:basedOn w:val="Normal"/>
    <w:link w:val="EncabezadoCar"/>
    <w:uiPriority w:val="99"/>
    <w:unhideWhenUsed/>
    <w:rsid w:val="008D1166"/>
    <w:pPr>
      <w:tabs>
        <w:tab w:val="center" w:pos="4252"/>
        <w:tab w:val="right" w:pos="8504"/>
      </w:tabs>
    </w:pPr>
  </w:style>
  <w:style w:type="character" w:customStyle="1" w:styleId="EncabezadoCar">
    <w:name w:val="Encabezado Car"/>
    <w:basedOn w:val="Fuentedeprrafopredeter"/>
    <w:link w:val="Encabezado"/>
    <w:uiPriority w:val="99"/>
    <w:rsid w:val="008D1166"/>
    <w:rPr>
      <w:rFonts w:eastAsiaTheme="minorEastAsia"/>
      <w:sz w:val="24"/>
      <w:szCs w:val="24"/>
      <w:lang w:val="es-ES_tradnl" w:eastAsia="es-ES"/>
    </w:rPr>
  </w:style>
  <w:style w:type="paragraph" w:styleId="Piedepgina">
    <w:name w:val="footer"/>
    <w:basedOn w:val="Normal"/>
    <w:link w:val="PiedepginaCar"/>
    <w:uiPriority w:val="99"/>
    <w:unhideWhenUsed/>
    <w:rsid w:val="008D1166"/>
    <w:pPr>
      <w:tabs>
        <w:tab w:val="center" w:pos="4252"/>
        <w:tab w:val="right" w:pos="8504"/>
      </w:tabs>
    </w:pPr>
  </w:style>
  <w:style w:type="character" w:customStyle="1" w:styleId="PiedepginaCar">
    <w:name w:val="Pie de página Car"/>
    <w:basedOn w:val="Fuentedeprrafopredeter"/>
    <w:link w:val="Piedepgina"/>
    <w:uiPriority w:val="99"/>
    <w:rsid w:val="008D1166"/>
    <w:rPr>
      <w:rFonts w:eastAsiaTheme="minorEastAsia"/>
      <w:sz w:val="24"/>
      <w:szCs w:val="24"/>
      <w:lang w:val="es-ES_tradnl" w:eastAsia="es-ES"/>
    </w:rPr>
  </w:style>
  <w:style w:type="character" w:customStyle="1" w:styleId="Mencinsinresolver1">
    <w:name w:val="Mención sin resolver1"/>
    <w:basedOn w:val="Fuentedeprrafopredeter"/>
    <w:uiPriority w:val="99"/>
    <w:semiHidden/>
    <w:unhideWhenUsed/>
    <w:rsid w:val="005F0827"/>
    <w:rPr>
      <w:color w:val="605E5C"/>
      <w:shd w:val="clear" w:color="auto" w:fill="E1DFDD"/>
    </w:rPr>
  </w:style>
  <w:style w:type="character" w:styleId="Textoennegrita">
    <w:name w:val="Strong"/>
    <w:basedOn w:val="Fuentedeprrafopredeter"/>
    <w:uiPriority w:val="22"/>
    <w:qFormat/>
    <w:rsid w:val="00002D80"/>
    <w:rPr>
      <w:b/>
      <w:bCs/>
    </w:rPr>
  </w:style>
  <w:style w:type="character" w:customStyle="1" w:styleId="Ttulo1Car">
    <w:name w:val="Título 1 Car"/>
    <w:basedOn w:val="Fuentedeprrafopredeter"/>
    <w:link w:val="Ttulo1"/>
    <w:uiPriority w:val="9"/>
    <w:rsid w:val="00D96B5D"/>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F02906"/>
    <w:rPr>
      <w:rFonts w:asciiTheme="majorHAnsi" w:eastAsiaTheme="majorEastAsia" w:hAnsiTheme="majorHAnsi" w:cstheme="majorBidi"/>
      <w:color w:val="1F3763" w:themeColor="accent1" w:themeShade="7F"/>
      <w:sz w:val="24"/>
      <w:szCs w:val="24"/>
      <w:lang w:val="es-ES_tradnl" w:eastAsia="es-ES"/>
    </w:rPr>
  </w:style>
  <w:style w:type="paragraph" w:styleId="Textonotapie">
    <w:name w:val="footnote text"/>
    <w:basedOn w:val="Normal"/>
    <w:link w:val="TextonotapieCar"/>
    <w:uiPriority w:val="99"/>
    <w:semiHidden/>
    <w:unhideWhenUsed/>
    <w:rsid w:val="00F02906"/>
    <w:rPr>
      <w:sz w:val="20"/>
      <w:szCs w:val="20"/>
    </w:rPr>
  </w:style>
  <w:style w:type="character" w:customStyle="1" w:styleId="TextonotapieCar">
    <w:name w:val="Texto nota pie Car"/>
    <w:basedOn w:val="Fuentedeprrafopredeter"/>
    <w:link w:val="Textonotapie"/>
    <w:uiPriority w:val="99"/>
    <w:semiHidden/>
    <w:rsid w:val="00F02906"/>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F02906"/>
    <w:rPr>
      <w:vertAlign w:val="superscript"/>
    </w:rPr>
  </w:style>
  <w:style w:type="paragraph" w:styleId="Revisin">
    <w:name w:val="Revision"/>
    <w:hidden/>
    <w:uiPriority w:val="99"/>
    <w:semiHidden/>
    <w:rsid w:val="00967370"/>
    <w:pPr>
      <w:spacing w:after="0" w:line="240" w:lineRule="auto"/>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67370"/>
    <w:rPr>
      <w:sz w:val="16"/>
      <w:szCs w:val="16"/>
    </w:rPr>
  </w:style>
  <w:style w:type="paragraph" w:styleId="Textocomentario">
    <w:name w:val="annotation text"/>
    <w:basedOn w:val="Normal"/>
    <w:link w:val="TextocomentarioCar"/>
    <w:uiPriority w:val="99"/>
    <w:unhideWhenUsed/>
    <w:rsid w:val="00967370"/>
    <w:rPr>
      <w:sz w:val="20"/>
      <w:szCs w:val="20"/>
    </w:rPr>
  </w:style>
  <w:style w:type="character" w:customStyle="1" w:styleId="TextocomentarioCar">
    <w:name w:val="Texto comentario Car"/>
    <w:basedOn w:val="Fuentedeprrafopredeter"/>
    <w:link w:val="Textocomentario"/>
    <w:uiPriority w:val="99"/>
    <w:rsid w:val="00967370"/>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67370"/>
    <w:rPr>
      <w:b/>
      <w:bCs/>
    </w:rPr>
  </w:style>
  <w:style w:type="character" w:customStyle="1" w:styleId="AsuntodelcomentarioCar">
    <w:name w:val="Asunto del comentario Car"/>
    <w:basedOn w:val="TextocomentarioCar"/>
    <w:link w:val="Asuntodelcomentario"/>
    <w:uiPriority w:val="99"/>
    <w:semiHidden/>
    <w:rsid w:val="00967370"/>
    <w:rPr>
      <w:rFonts w:eastAsiaTheme="minorEastAsia"/>
      <w:b/>
      <w:bCs/>
      <w:sz w:val="20"/>
      <w:szCs w:val="20"/>
      <w:lang w:val="es-ES_tradnl" w:eastAsia="es-ES"/>
    </w:rPr>
  </w:style>
  <w:style w:type="paragraph" w:styleId="NormalWeb">
    <w:name w:val="Normal (Web)"/>
    <w:basedOn w:val="Normal"/>
    <w:uiPriority w:val="99"/>
    <w:semiHidden/>
    <w:unhideWhenUsed/>
    <w:rsid w:val="00EF2804"/>
    <w:rPr>
      <w:rFonts w:ascii="Times New Roman" w:hAnsi="Times New Roman" w:cs="Times New Roman"/>
    </w:rPr>
  </w:style>
  <w:style w:type="paragraph" w:styleId="Textodeglobo">
    <w:name w:val="Balloon Text"/>
    <w:basedOn w:val="Normal"/>
    <w:link w:val="TextodegloboCar"/>
    <w:uiPriority w:val="99"/>
    <w:semiHidden/>
    <w:unhideWhenUsed/>
    <w:rsid w:val="00446016"/>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016"/>
    <w:rPr>
      <w:rFonts w:ascii="Tahoma" w:eastAsiaTheme="minorEastAsia" w:hAnsi="Tahoma" w:cs="Tahoma"/>
      <w:sz w:val="16"/>
      <w:szCs w:val="16"/>
      <w:lang w:val="es-ES_tradnl" w:eastAsia="es-ES"/>
    </w:rPr>
  </w:style>
  <w:style w:type="character" w:styleId="Hipervnculovisitado">
    <w:name w:val="FollowedHyperlink"/>
    <w:basedOn w:val="Fuentedeprrafopredeter"/>
    <w:uiPriority w:val="99"/>
    <w:semiHidden/>
    <w:unhideWhenUsed/>
    <w:rsid w:val="00D67D36"/>
    <w:rPr>
      <w:color w:val="954F72" w:themeColor="followedHyperlink"/>
      <w:u w:val="single"/>
    </w:rPr>
  </w:style>
  <w:style w:type="character" w:styleId="Mencinsinresolver">
    <w:name w:val="Unresolved Mention"/>
    <w:basedOn w:val="Fuentedeprrafopredeter"/>
    <w:uiPriority w:val="99"/>
    <w:semiHidden/>
    <w:unhideWhenUsed/>
    <w:rsid w:val="000B7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5551">
      <w:bodyDiv w:val="1"/>
      <w:marLeft w:val="0"/>
      <w:marRight w:val="0"/>
      <w:marTop w:val="0"/>
      <w:marBottom w:val="0"/>
      <w:divBdr>
        <w:top w:val="none" w:sz="0" w:space="0" w:color="auto"/>
        <w:left w:val="none" w:sz="0" w:space="0" w:color="auto"/>
        <w:bottom w:val="none" w:sz="0" w:space="0" w:color="auto"/>
        <w:right w:val="none" w:sz="0" w:space="0" w:color="auto"/>
      </w:divBdr>
    </w:div>
    <w:div w:id="120461518">
      <w:bodyDiv w:val="1"/>
      <w:marLeft w:val="0"/>
      <w:marRight w:val="0"/>
      <w:marTop w:val="0"/>
      <w:marBottom w:val="0"/>
      <w:divBdr>
        <w:top w:val="none" w:sz="0" w:space="0" w:color="auto"/>
        <w:left w:val="none" w:sz="0" w:space="0" w:color="auto"/>
        <w:bottom w:val="none" w:sz="0" w:space="0" w:color="auto"/>
        <w:right w:val="none" w:sz="0" w:space="0" w:color="auto"/>
      </w:divBdr>
    </w:div>
    <w:div w:id="132254617">
      <w:bodyDiv w:val="1"/>
      <w:marLeft w:val="0"/>
      <w:marRight w:val="0"/>
      <w:marTop w:val="0"/>
      <w:marBottom w:val="0"/>
      <w:divBdr>
        <w:top w:val="none" w:sz="0" w:space="0" w:color="auto"/>
        <w:left w:val="none" w:sz="0" w:space="0" w:color="auto"/>
        <w:bottom w:val="none" w:sz="0" w:space="0" w:color="auto"/>
        <w:right w:val="none" w:sz="0" w:space="0" w:color="auto"/>
      </w:divBdr>
    </w:div>
    <w:div w:id="135532661">
      <w:bodyDiv w:val="1"/>
      <w:marLeft w:val="0"/>
      <w:marRight w:val="0"/>
      <w:marTop w:val="0"/>
      <w:marBottom w:val="0"/>
      <w:divBdr>
        <w:top w:val="none" w:sz="0" w:space="0" w:color="auto"/>
        <w:left w:val="none" w:sz="0" w:space="0" w:color="auto"/>
        <w:bottom w:val="none" w:sz="0" w:space="0" w:color="auto"/>
        <w:right w:val="none" w:sz="0" w:space="0" w:color="auto"/>
      </w:divBdr>
    </w:div>
    <w:div w:id="153844329">
      <w:bodyDiv w:val="1"/>
      <w:marLeft w:val="0"/>
      <w:marRight w:val="0"/>
      <w:marTop w:val="0"/>
      <w:marBottom w:val="0"/>
      <w:divBdr>
        <w:top w:val="none" w:sz="0" w:space="0" w:color="auto"/>
        <w:left w:val="none" w:sz="0" w:space="0" w:color="auto"/>
        <w:bottom w:val="none" w:sz="0" w:space="0" w:color="auto"/>
        <w:right w:val="none" w:sz="0" w:space="0" w:color="auto"/>
      </w:divBdr>
    </w:div>
    <w:div w:id="171188883">
      <w:bodyDiv w:val="1"/>
      <w:marLeft w:val="0"/>
      <w:marRight w:val="0"/>
      <w:marTop w:val="0"/>
      <w:marBottom w:val="0"/>
      <w:divBdr>
        <w:top w:val="none" w:sz="0" w:space="0" w:color="auto"/>
        <w:left w:val="none" w:sz="0" w:space="0" w:color="auto"/>
        <w:bottom w:val="none" w:sz="0" w:space="0" w:color="auto"/>
        <w:right w:val="none" w:sz="0" w:space="0" w:color="auto"/>
      </w:divBdr>
    </w:div>
    <w:div w:id="187959286">
      <w:bodyDiv w:val="1"/>
      <w:marLeft w:val="0"/>
      <w:marRight w:val="0"/>
      <w:marTop w:val="0"/>
      <w:marBottom w:val="0"/>
      <w:divBdr>
        <w:top w:val="none" w:sz="0" w:space="0" w:color="auto"/>
        <w:left w:val="none" w:sz="0" w:space="0" w:color="auto"/>
        <w:bottom w:val="none" w:sz="0" w:space="0" w:color="auto"/>
        <w:right w:val="none" w:sz="0" w:space="0" w:color="auto"/>
      </w:divBdr>
    </w:div>
    <w:div w:id="296377211">
      <w:bodyDiv w:val="1"/>
      <w:marLeft w:val="0"/>
      <w:marRight w:val="0"/>
      <w:marTop w:val="0"/>
      <w:marBottom w:val="0"/>
      <w:divBdr>
        <w:top w:val="none" w:sz="0" w:space="0" w:color="auto"/>
        <w:left w:val="none" w:sz="0" w:space="0" w:color="auto"/>
        <w:bottom w:val="none" w:sz="0" w:space="0" w:color="auto"/>
        <w:right w:val="none" w:sz="0" w:space="0" w:color="auto"/>
      </w:divBdr>
    </w:div>
    <w:div w:id="333996217">
      <w:bodyDiv w:val="1"/>
      <w:marLeft w:val="0"/>
      <w:marRight w:val="0"/>
      <w:marTop w:val="0"/>
      <w:marBottom w:val="0"/>
      <w:divBdr>
        <w:top w:val="none" w:sz="0" w:space="0" w:color="auto"/>
        <w:left w:val="none" w:sz="0" w:space="0" w:color="auto"/>
        <w:bottom w:val="none" w:sz="0" w:space="0" w:color="auto"/>
        <w:right w:val="none" w:sz="0" w:space="0" w:color="auto"/>
      </w:divBdr>
    </w:div>
    <w:div w:id="391513080">
      <w:bodyDiv w:val="1"/>
      <w:marLeft w:val="0"/>
      <w:marRight w:val="0"/>
      <w:marTop w:val="0"/>
      <w:marBottom w:val="0"/>
      <w:divBdr>
        <w:top w:val="none" w:sz="0" w:space="0" w:color="auto"/>
        <w:left w:val="none" w:sz="0" w:space="0" w:color="auto"/>
        <w:bottom w:val="none" w:sz="0" w:space="0" w:color="auto"/>
        <w:right w:val="none" w:sz="0" w:space="0" w:color="auto"/>
      </w:divBdr>
    </w:div>
    <w:div w:id="396899211">
      <w:bodyDiv w:val="1"/>
      <w:marLeft w:val="0"/>
      <w:marRight w:val="0"/>
      <w:marTop w:val="0"/>
      <w:marBottom w:val="0"/>
      <w:divBdr>
        <w:top w:val="none" w:sz="0" w:space="0" w:color="auto"/>
        <w:left w:val="none" w:sz="0" w:space="0" w:color="auto"/>
        <w:bottom w:val="none" w:sz="0" w:space="0" w:color="auto"/>
        <w:right w:val="none" w:sz="0" w:space="0" w:color="auto"/>
      </w:divBdr>
    </w:div>
    <w:div w:id="463619586">
      <w:bodyDiv w:val="1"/>
      <w:marLeft w:val="0"/>
      <w:marRight w:val="0"/>
      <w:marTop w:val="0"/>
      <w:marBottom w:val="0"/>
      <w:divBdr>
        <w:top w:val="none" w:sz="0" w:space="0" w:color="auto"/>
        <w:left w:val="none" w:sz="0" w:space="0" w:color="auto"/>
        <w:bottom w:val="none" w:sz="0" w:space="0" w:color="auto"/>
        <w:right w:val="none" w:sz="0" w:space="0" w:color="auto"/>
      </w:divBdr>
    </w:div>
    <w:div w:id="508181143">
      <w:bodyDiv w:val="1"/>
      <w:marLeft w:val="0"/>
      <w:marRight w:val="0"/>
      <w:marTop w:val="0"/>
      <w:marBottom w:val="0"/>
      <w:divBdr>
        <w:top w:val="none" w:sz="0" w:space="0" w:color="auto"/>
        <w:left w:val="none" w:sz="0" w:space="0" w:color="auto"/>
        <w:bottom w:val="none" w:sz="0" w:space="0" w:color="auto"/>
        <w:right w:val="none" w:sz="0" w:space="0" w:color="auto"/>
      </w:divBdr>
    </w:div>
    <w:div w:id="529296743">
      <w:bodyDiv w:val="1"/>
      <w:marLeft w:val="0"/>
      <w:marRight w:val="0"/>
      <w:marTop w:val="0"/>
      <w:marBottom w:val="0"/>
      <w:divBdr>
        <w:top w:val="none" w:sz="0" w:space="0" w:color="auto"/>
        <w:left w:val="none" w:sz="0" w:space="0" w:color="auto"/>
        <w:bottom w:val="none" w:sz="0" w:space="0" w:color="auto"/>
        <w:right w:val="none" w:sz="0" w:space="0" w:color="auto"/>
      </w:divBdr>
    </w:div>
    <w:div w:id="595211985">
      <w:bodyDiv w:val="1"/>
      <w:marLeft w:val="0"/>
      <w:marRight w:val="0"/>
      <w:marTop w:val="0"/>
      <w:marBottom w:val="0"/>
      <w:divBdr>
        <w:top w:val="none" w:sz="0" w:space="0" w:color="auto"/>
        <w:left w:val="none" w:sz="0" w:space="0" w:color="auto"/>
        <w:bottom w:val="none" w:sz="0" w:space="0" w:color="auto"/>
        <w:right w:val="none" w:sz="0" w:space="0" w:color="auto"/>
      </w:divBdr>
    </w:div>
    <w:div w:id="693312321">
      <w:bodyDiv w:val="1"/>
      <w:marLeft w:val="0"/>
      <w:marRight w:val="0"/>
      <w:marTop w:val="0"/>
      <w:marBottom w:val="0"/>
      <w:divBdr>
        <w:top w:val="none" w:sz="0" w:space="0" w:color="auto"/>
        <w:left w:val="none" w:sz="0" w:space="0" w:color="auto"/>
        <w:bottom w:val="none" w:sz="0" w:space="0" w:color="auto"/>
        <w:right w:val="none" w:sz="0" w:space="0" w:color="auto"/>
      </w:divBdr>
    </w:div>
    <w:div w:id="702095041">
      <w:bodyDiv w:val="1"/>
      <w:marLeft w:val="0"/>
      <w:marRight w:val="0"/>
      <w:marTop w:val="0"/>
      <w:marBottom w:val="0"/>
      <w:divBdr>
        <w:top w:val="none" w:sz="0" w:space="0" w:color="auto"/>
        <w:left w:val="none" w:sz="0" w:space="0" w:color="auto"/>
        <w:bottom w:val="none" w:sz="0" w:space="0" w:color="auto"/>
        <w:right w:val="none" w:sz="0" w:space="0" w:color="auto"/>
      </w:divBdr>
    </w:div>
    <w:div w:id="705523979">
      <w:bodyDiv w:val="1"/>
      <w:marLeft w:val="0"/>
      <w:marRight w:val="0"/>
      <w:marTop w:val="0"/>
      <w:marBottom w:val="0"/>
      <w:divBdr>
        <w:top w:val="none" w:sz="0" w:space="0" w:color="auto"/>
        <w:left w:val="none" w:sz="0" w:space="0" w:color="auto"/>
        <w:bottom w:val="none" w:sz="0" w:space="0" w:color="auto"/>
        <w:right w:val="none" w:sz="0" w:space="0" w:color="auto"/>
      </w:divBdr>
    </w:div>
    <w:div w:id="745225164">
      <w:bodyDiv w:val="1"/>
      <w:marLeft w:val="0"/>
      <w:marRight w:val="0"/>
      <w:marTop w:val="0"/>
      <w:marBottom w:val="0"/>
      <w:divBdr>
        <w:top w:val="none" w:sz="0" w:space="0" w:color="auto"/>
        <w:left w:val="none" w:sz="0" w:space="0" w:color="auto"/>
        <w:bottom w:val="none" w:sz="0" w:space="0" w:color="auto"/>
        <w:right w:val="none" w:sz="0" w:space="0" w:color="auto"/>
      </w:divBdr>
    </w:div>
    <w:div w:id="844251326">
      <w:bodyDiv w:val="1"/>
      <w:marLeft w:val="0"/>
      <w:marRight w:val="0"/>
      <w:marTop w:val="0"/>
      <w:marBottom w:val="0"/>
      <w:divBdr>
        <w:top w:val="none" w:sz="0" w:space="0" w:color="auto"/>
        <w:left w:val="none" w:sz="0" w:space="0" w:color="auto"/>
        <w:bottom w:val="none" w:sz="0" w:space="0" w:color="auto"/>
        <w:right w:val="none" w:sz="0" w:space="0" w:color="auto"/>
      </w:divBdr>
    </w:div>
    <w:div w:id="848252917">
      <w:bodyDiv w:val="1"/>
      <w:marLeft w:val="0"/>
      <w:marRight w:val="0"/>
      <w:marTop w:val="0"/>
      <w:marBottom w:val="0"/>
      <w:divBdr>
        <w:top w:val="none" w:sz="0" w:space="0" w:color="auto"/>
        <w:left w:val="none" w:sz="0" w:space="0" w:color="auto"/>
        <w:bottom w:val="none" w:sz="0" w:space="0" w:color="auto"/>
        <w:right w:val="none" w:sz="0" w:space="0" w:color="auto"/>
      </w:divBdr>
    </w:div>
    <w:div w:id="881207327">
      <w:bodyDiv w:val="1"/>
      <w:marLeft w:val="0"/>
      <w:marRight w:val="0"/>
      <w:marTop w:val="0"/>
      <w:marBottom w:val="0"/>
      <w:divBdr>
        <w:top w:val="none" w:sz="0" w:space="0" w:color="auto"/>
        <w:left w:val="none" w:sz="0" w:space="0" w:color="auto"/>
        <w:bottom w:val="none" w:sz="0" w:space="0" w:color="auto"/>
        <w:right w:val="none" w:sz="0" w:space="0" w:color="auto"/>
      </w:divBdr>
    </w:div>
    <w:div w:id="892231516">
      <w:bodyDiv w:val="1"/>
      <w:marLeft w:val="0"/>
      <w:marRight w:val="0"/>
      <w:marTop w:val="0"/>
      <w:marBottom w:val="0"/>
      <w:divBdr>
        <w:top w:val="none" w:sz="0" w:space="0" w:color="auto"/>
        <w:left w:val="none" w:sz="0" w:space="0" w:color="auto"/>
        <w:bottom w:val="none" w:sz="0" w:space="0" w:color="auto"/>
        <w:right w:val="none" w:sz="0" w:space="0" w:color="auto"/>
      </w:divBdr>
    </w:div>
    <w:div w:id="941958743">
      <w:bodyDiv w:val="1"/>
      <w:marLeft w:val="0"/>
      <w:marRight w:val="0"/>
      <w:marTop w:val="0"/>
      <w:marBottom w:val="0"/>
      <w:divBdr>
        <w:top w:val="none" w:sz="0" w:space="0" w:color="auto"/>
        <w:left w:val="none" w:sz="0" w:space="0" w:color="auto"/>
        <w:bottom w:val="none" w:sz="0" w:space="0" w:color="auto"/>
        <w:right w:val="none" w:sz="0" w:space="0" w:color="auto"/>
      </w:divBdr>
    </w:div>
    <w:div w:id="946695070">
      <w:bodyDiv w:val="1"/>
      <w:marLeft w:val="0"/>
      <w:marRight w:val="0"/>
      <w:marTop w:val="0"/>
      <w:marBottom w:val="0"/>
      <w:divBdr>
        <w:top w:val="none" w:sz="0" w:space="0" w:color="auto"/>
        <w:left w:val="none" w:sz="0" w:space="0" w:color="auto"/>
        <w:bottom w:val="none" w:sz="0" w:space="0" w:color="auto"/>
        <w:right w:val="none" w:sz="0" w:space="0" w:color="auto"/>
      </w:divBdr>
    </w:div>
    <w:div w:id="976032018">
      <w:bodyDiv w:val="1"/>
      <w:marLeft w:val="0"/>
      <w:marRight w:val="0"/>
      <w:marTop w:val="0"/>
      <w:marBottom w:val="0"/>
      <w:divBdr>
        <w:top w:val="none" w:sz="0" w:space="0" w:color="auto"/>
        <w:left w:val="none" w:sz="0" w:space="0" w:color="auto"/>
        <w:bottom w:val="none" w:sz="0" w:space="0" w:color="auto"/>
        <w:right w:val="none" w:sz="0" w:space="0" w:color="auto"/>
      </w:divBdr>
    </w:div>
    <w:div w:id="1076318738">
      <w:bodyDiv w:val="1"/>
      <w:marLeft w:val="0"/>
      <w:marRight w:val="0"/>
      <w:marTop w:val="0"/>
      <w:marBottom w:val="0"/>
      <w:divBdr>
        <w:top w:val="none" w:sz="0" w:space="0" w:color="auto"/>
        <w:left w:val="none" w:sz="0" w:space="0" w:color="auto"/>
        <w:bottom w:val="none" w:sz="0" w:space="0" w:color="auto"/>
        <w:right w:val="none" w:sz="0" w:space="0" w:color="auto"/>
      </w:divBdr>
    </w:div>
    <w:div w:id="1134836314">
      <w:bodyDiv w:val="1"/>
      <w:marLeft w:val="0"/>
      <w:marRight w:val="0"/>
      <w:marTop w:val="0"/>
      <w:marBottom w:val="0"/>
      <w:divBdr>
        <w:top w:val="none" w:sz="0" w:space="0" w:color="auto"/>
        <w:left w:val="none" w:sz="0" w:space="0" w:color="auto"/>
        <w:bottom w:val="none" w:sz="0" w:space="0" w:color="auto"/>
        <w:right w:val="none" w:sz="0" w:space="0" w:color="auto"/>
      </w:divBdr>
    </w:div>
    <w:div w:id="1171990124">
      <w:bodyDiv w:val="1"/>
      <w:marLeft w:val="0"/>
      <w:marRight w:val="0"/>
      <w:marTop w:val="0"/>
      <w:marBottom w:val="0"/>
      <w:divBdr>
        <w:top w:val="none" w:sz="0" w:space="0" w:color="auto"/>
        <w:left w:val="none" w:sz="0" w:space="0" w:color="auto"/>
        <w:bottom w:val="none" w:sz="0" w:space="0" w:color="auto"/>
        <w:right w:val="none" w:sz="0" w:space="0" w:color="auto"/>
      </w:divBdr>
    </w:div>
    <w:div w:id="1198153921">
      <w:bodyDiv w:val="1"/>
      <w:marLeft w:val="0"/>
      <w:marRight w:val="0"/>
      <w:marTop w:val="0"/>
      <w:marBottom w:val="0"/>
      <w:divBdr>
        <w:top w:val="none" w:sz="0" w:space="0" w:color="auto"/>
        <w:left w:val="none" w:sz="0" w:space="0" w:color="auto"/>
        <w:bottom w:val="none" w:sz="0" w:space="0" w:color="auto"/>
        <w:right w:val="none" w:sz="0" w:space="0" w:color="auto"/>
      </w:divBdr>
    </w:div>
    <w:div w:id="1214149099">
      <w:bodyDiv w:val="1"/>
      <w:marLeft w:val="0"/>
      <w:marRight w:val="0"/>
      <w:marTop w:val="0"/>
      <w:marBottom w:val="0"/>
      <w:divBdr>
        <w:top w:val="none" w:sz="0" w:space="0" w:color="auto"/>
        <w:left w:val="none" w:sz="0" w:space="0" w:color="auto"/>
        <w:bottom w:val="none" w:sz="0" w:space="0" w:color="auto"/>
        <w:right w:val="none" w:sz="0" w:space="0" w:color="auto"/>
      </w:divBdr>
    </w:div>
    <w:div w:id="1216308143">
      <w:bodyDiv w:val="1"/>
      <w:marLeft w:val="0"/>
      <w:marRight w:val="0"/>
      <w:marTop w:val="0"/>
      <w:marBottom w:val="0"/>
      <w:divBdr>
        <w:top w:val="none" w:sz="0" w:space="0" w:color="auto"/>
        <w:left w:val="none" w:sz="0" w:space="0" w:color="auto"/>
        <w:bottom w:val="none" w:sz="0" w:space="0" w:color="auto"/>
        <w:right w:val="none" w:sz="0" w:space="0" w:color="auto"/>
      </w:divBdr>
    </w:div>
    <w:div w:id="1251692260">
      <w:bodyDiv w:val="1"/>
      <w:marLeft w:val="0"/>
      <w:marRight w:val="0"/>
      <w:marTop w:val="0"/>
      <w:marBottom w:val="0"/>
      <w:divBdr>
        <w:top w:val="none" w:sz="0" w:space="0" w:color="auto"/>
        <w:left w:val="none" w:sz="0" w:space="0" w:color="auto"/>
        <w:bottom w:val="none" w:sz="0" w:space="0" w:color="auto"/>
        <w:right w:val="none" w:sz="0" w:space="0" w:color="auto"/>
      </w:divBdr>
    </w:div>
    <w:div w:id="1402094281">
      <w:bodyDiv w:val="1"/>
      <w:marLeft w:val="0"/>
      <w:marRight w:val="0"/>
      <w:marTop w:val="0"/>
      <w:marBottom w:val="0"/>
      <w:divBdr>
        <w:top w:val="none" w:sz="0" w:space="0" w:color="auto"/>
        <w:left w:val="none" w:sz="0" w:space="0" w:color="auto"/>
        <w:bottom w:val="none" w:sz="0" w:space="0" w:color="auto"/>
        <w:right w:val="none" w:sz="0" w:space="0" w:color="auto"/>
      </w:divBdr>
    </w:div>
    <w:div w:id="1476482478">
      <w:bodyDiv w:val="1"/>
      <w:marLeft w:val="0"/>
      <w:marRight w:val="0"/>
      <w:marTop w:val="0"/>
      <w:marBottom w:val="0"/>
      <w:divBdr>
        <w:top w:val="none" w:sz="0" w:space="0" w:color="auto"/>
        <w:left w:val="none" w:sz="0" w:space="0" w:color="auto"/>
        <w:bottom w:val="none" w:sz="0" w:space="0" w:color="auto"/>
        <w:right w:val="none" w:sz="0" w:space="0" w:color="auto"/>
      </w:divBdr>
    </w:div>
    <w:div w:id="1618368745">
      <w:bodyDiv w:val="1"/>
      <w:marLeft w:val="0"/>
      <w:marRight w:val="0"/>
      <w:marTop w:val="0"/>
      <w:marBottom w:val="0"/>
      <w:divBdr>
        <w:top w:val="none" w:sz="0" w:space="0" w:color="auto"/>
        <w:left w:val="none" w:sz="0" w:space="0" w:color="auto"/>
        <w:bottom w:val="none" w:sz="0" w:space="0" w:color="auto"/>
        <w:right w:val="none" w:sz="0" w:space="0" w:color="auto"/>
      </w:divBdr>
    </w:div>
    <w:div w:id="1669862944">
      <w:bodyDiv w:val="1"/>
      <w:marLeft w:val="0"/>
      <w:marRight w:val="0"/>
      <w:marTop w:val="0"/>
      <w:marBottom w:val="0"/>
      <w:divBdr>
        <w:top w:val="none" w:sz="0" w:space="0" w:color="auto"/>
        <w:left w:val="none" w:sz="0" w:space="0" w:color="auto"/>
        <w:bottom w:val="none" w:sz="0" w:space="0" w:color="auto"/>
        <w:right w:val="none" w:sz="0" w:space="0" w:color="auto"/>
      </w:divBdr>
    </w:div>
    <w:div w:id="1726101260">
      <w:bodyDiv w:val="1"/>
      <w:marLeft w:val="0"/>
      <w:marRight w:val="0"/>
      <w:marTop w:val="0"/>
      <w:marBottom w:val="0"/>
      <w:divBdr>
        <w:top w:val="none" w:sz="0" w:space="0" w:color="auto"/>
        <w:left w:val="none" w:sz="0" w:space="0" w:color="auto"/>
        <w:bottom w:val="none" w:sz="0" w:space="0" w:color="auto"/>
        <w:right w:val="none" w:sz="0" w:space="0" w:color="auto"/>
      </w:divBdr>
    </w:div>
    <w:div w:id="1766488545">
      <w:bodyDiv w:val="1"/>
      <w:marLeft w:val="0"/>
      <w:marRight w:val="0"/>
      <w:marTop w:val="0"/>
      <w:marBottom w:val="0"/>
      <w:divBdr>
        <w:top w:val="none" w:sz="0" w:space="0" w:color="auto"/>
        <w:left w:val="none" w:sz="0" w:space="0" w:color="auto"/>
        <w:bottom w:val="none" w:sz="0" w:space="0" w:color="auto"/>
        <w:right w:val="none" w:sz="0" w:space="0" w:color="auto"/>
      </w:divBdr>
    </w:div>
    <w:div w:id="1801804778">
      <w:bodyDiv w:val="1"/>
      <w:marLeft w:val="0"/>
      <w:marRight w:val="0"/>
      <w:marTop w:val="0"/>
      <w:marBottom w:val="0"/>
      <w:divBdr>
        <w:top w:val="none" w:sz="0" w:space="0" w:color="auto"/>
        <w:left w:val="none" w:sz="0" w:space="0" w:color="auto"/>
        <w:bottom w:val="none" w:sz="0" w:space="0" w:color="auto"/>
        <w:right w:val="none" w:sz="0" w:space="0" w:color="auto"/>
      </w:divBdr>
    </w:div>
    <w:div w:id="1811703693">
      <w:bodyDiv w:val="1"/>
      <w:marLeft w:val="0"/>
      <w:marRight w:val="0"/>
      <w:marTop w:val="0"/>
      <w:marBottom w:val="0"/>
      <w:divBdr>
        <w:top w:val="none" w:sz="0" w:space="0" w:color="auto"/>
        <w:left w:val="none" w:sz="0" w:space="0" w:color="auto"/>
        <w:bottom w:val="none" w:sz="0" w:space="0" w:color="auto"/>
        <w:right w:val="none" w:sz="0" w:space="0" w:color="auto"/>
      </w:divBdr>
    </w:div>
    <w:div w:id="1816994903">
      <w:bodyDiv w:val="1"/>
      <w:marLeft w:val="0"/>
      <w:marRight w:val="0"/>
      <w:marTop w:val="0"/>
      <w:marBottom w:val="0"/>
      <w:divBdr>
        <w:top w:val="none" w:sz="0" w:space="0" w:color="auto"/>
        <w:left w:val="none" w:sz="0" w:space="0" w:color="auto"/>
        <w:bottom w:val="none" w:sz="0" w:space="0" w:color="auto"/>
        <w:right w:val="none" w:sz="0" w:space="0" w:color="auto"/>
      </w:divBdr>
    </w:div>
    <w:div w:id="1833375256">
      <w:bodyDiv w:val="1"/>
      <w:marLeft w:val="0"/>
      <w:marRight w:val="0"/>
      <w:marTop w:val="0"/>
      <w:marBottom w:val="0"/>
      <w:divBdr>
        <w:top w:val="none" w:sz="0" w:space="0" w:color="auto"/>
        <w:left w:val="none" w:sz="0" w:space="0" w:color="auto"/>
        <w:bottom w:val="none" w:sz="0" w:space="0" w:color="auto"/>
        <w:right w:val="none" w:sz="0" w:space="0" w:color="auto"/>
      </w:divBdr>
    </w:div>
    <w:div w:id="1846898976">
      <w:bodyDiv w:val="1"/>
      <w:marLeft w:val="0"/>
      <w:marRight w:val="0"/>
      <w:marTop w:val="0"/>
      <w:marBottom w:val="0"/>
      <w:divBdr>
        <w:top w:val="none" w:sz="0" w:space="0" w:color="auto"/>
        <w:left w:val="none" w:sz="0" w:space="0" w:color="auto"/>
        <w:bottom w:val="none" w:sz="0" w:space="0" w:color="auto"/>
        <w:right w:val="none" w:sz="0" w:space="0" w:color="auto"/>
      </w:divBdr>
    </w:div>
    <w:div w:id="1887914019">
      <w:bodyDiv w:val="1"/>
      <w:marLeft w:val="0"/>
      <w:marRight w:val="0"/>
      <w:marTop w:val="0"/>
      <w:marBottom w:val="0"/>
      <w:divBdr>
        <w:top w:val="none" w:sz="0" w:space="0" w:color="auto"/>
        <w:left w:val="none" w:sz="0" w:space="0" w:color="auto"/>
        <w:bottom w:val="none" w:sz="0" w:space="0" w:color="auto"/>
        <w:right w:val="none" w:sz="0" w:space="0" w:color="auto"/>
      </w:divBdr>
    </w:div>
    <w:div w:id="1891572780">
      <w:bodyDiv w:val="1"/>
      <w:marLeft w:val="0"/>
      <w:marRight w:val="0"/>
      <w:marTop w:val="0"/>
      <w:marBottom w:val="0"/>
      <w:divBdr>
        <w:top w:val="none" w:sz="0" w:space="0" w:color="auto"/>
        <w:left w:val="none" w:sz="0" w:space="0" w:color="auto"/>
        <w:bottom w:val="none" w:sz="0" w:space="0" w:color="auto"/>
        <w:right w:val="none" w:sz="0" w:space="0" w:color="auto"/>
      </w:divBdr>
    </w:div>
    <w:div w:id="1985886731">
      <w:bodyDiv w:val="1"/>
      <w:marLeft w:val="0"/>
      <w:marRight w:val="0"/>
      <w:marTop w:val="0"/>
      <w:marBottom w:val="0"/>
      <w:divBdr>
        <w:top w:val="none" w:sz="0" w:space="0" w:color="auto"/>
        <w:left w:val="none" w:sz="0" w:space="0" w:color="auto"/>
        <w:bottom w:val="none" w:sz="0" w:space="0" w:color="auto"/>
        <w:right w:val="none" w:sz="0" w:space="0" w:color="auto"/>
      </w:divBdr>
    </w:div>
    <w:div w:id="1994095953">
      <w:bodyDiv w:val="1"/>
      <w:marLeft w:val="0"/>
      <w:marRight w:val="0"/>
      <w:marTop w:val="0"/>
      <w:marBottom w:val="0"/>
      <w:divBdr>
        <w:top w:val="none" w:sz="0" w:space="0" w:color="auto"/>
        <w:left w:val="none" w:sz="0" w:space="0" w:color="auto"/>
        <w:bottom w:val="none" w:sz="0" w:space="0" w:color="auto"/>
        <w:right w:val="none" w:sz="0" w:space="0" w:color="auto"/>
      </w:divBdr>
    </w:div>
    <w:div w:id="2030716095">
      <w:bodyDiv w:val="1"/>
      <w:marLeft w:val="0"/>
      <w:marRight w:val="0"/>
      <w:marTop w:val="0"/>
      <w:marBottom w:val="0"/>
      <w:divBdr>
        <w:top w:val="none" w:sz="0" w:space="0" w:color="auto"/>
        <w:left w:val="none" w:sz="0" w:space="0" w:color="auto"/>
        <w:bottom w:val="none" w:sz="0" w:space="0" w:color="auto"/>
        <w:right w:val="none" w:sz="0" w:space="0" w:color="auto"/>
      </w:divBdr>
    </w:div>
    <w:div w:id="2094548913">
      <w:bodyDiv w:val="1"/>
      <w:marLeft w:val="0"/>
      <w:marRight w:val="0"/>
      <w:marTop w:val="0"/>
      <w:marBottom w:val="0"/>
      <w:divBdr>
        <w:top w:val="none" w:sz="0" w:space="0" w:color="auto"/>
        <w:left w:val="none" w:sz="0" w:space="0" w:color="auto"/>
        <w:bottom w:val="none" w:sz="0" w:space="0" w:color="auto"/>
        <w:right w:val="none" w:sz="0" w:space="0" w:color="auto"/>
      </w:divBdr>
    </w:div>
    <w:div w:id="2106925931">
      <w:bodyDiv w:val="1"/>
      <w:marLeft w:val="0"/>
      <w:marRight w:val="0"/>
      <w:marTop w:val="0"/>
      <w:marBottom w:val="0"/>
      <w:divBdr>
        <w:top w:val="none" w:sz="0" w:space="0" w:color="auto"/>
        <w:left w:val="none" w:sz="0" w:space="0" w:color="auto"/>
        <w:bottom w:val="none" w:sz="0" w:space="0" w:color="auto"/>
        <w:right w:val="none" w:sz="0" w:space="0" w:color="auto"/>
      </w:divBdr>
    </w:div>
    <w:div w:id="2121102264">
      <w:bodyDiv w:val="1"/>
      <w:marLeft w:val="0"/>
      <w:marRight w:val="0"/>
      <w:marTop w:val="0"/>
      <w:marBottom w:val="0"/>
      <w:divBdr>
        <w:top w:val="none" w:sz="0" w:space="0" w:color="auto"/>
        <w:left w:val="none" w:sz="0" w:space="0" w:color="auto"/>
        <w:bottom w:val="none" w:sz="0" w:space="0" w:color="auto"/>
        <w:right w:val="none" w:sz="0" w:space="0" w:color="auto"/>
      </w:divBdr>
    </w:div>
    <w:div w:id="21463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lonso@innobasque.e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nobasque.eus/eu/berritzen-laguntzen-dizugu/berrikuntzako-formakunt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te-acompanamos-a-innovar/formacion-en-innovac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rizgoitia@innobasque.eu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2" ma:contentTypeDescription="Crear nuevo documento." ma:contentTypeScope="" ma:versionID="da292df1a1d79793808264d59e8bd387">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8c1ab86e02923b4e5f3df858305a71f"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FFAC7-C5D0-47BF-9FB4-5E3F00A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B1A5F-3CCA-4406-A60D-A8444AD3146F}">
  <ds:schemaRefs>
    <ds:schemaRef ds:uri="http://schemas.microsoft.com/sharepoint/v3/contenttype/forms"/>
  </ds:schemaRefs>
</ds:datastoreItem>
</file>

<file path=customXml/itemProps3.xml><?xml version="1.0" encoding="utf-8"?>
<ds:datastoreItem xmlns:ds="http://schemas.openxmlformats.org/officeDocument/2006/customXml" ds:itemID="{B57E5650-80B3-44B1-AC90-7FE0368A48E0}">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4.xml><?xml version="1.0" encoding="utf-8"?>
<ds:datastoreItem xmlns:ds="http://schemas.openxmlformats.org/officeDocument/2006/customXml" ds:itemID="{3FEA9841-9D50-4E36-8614-0D7F6C35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1486</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9646</CharactersWithSpaces>
  <SharedDoc>false</SharedDoc>
  <HLinks>
    <vt:vector size="18" baseType="variant">
      <vt:variant>
        <vt:i4>5111916</vt:i4>
      </vt:variant>
      <vt:variant>
        <vt:i4>6</vt:i4>
      </vt:variant>
      <vt:variant>
        <vt:i4>0</vt:i4>
      </vt:variant>
      <vt:variant>
        <vt:i4>5</vt:i4>
      </vt:variant>
      <vt:variant>
        <vt:lpwstr>mailto:alarizgoitia@innobasque.eus</vt:lpwstr>
      </vt:variant>
      <vt:variant>
        <vt:lpwstr/>
      </vt:variant>
      <vt:variant>
        <vt:i4>5177431</vt:i4>
      </vt:variant>
      <vt:variant>
        <vt:i4>3</vt:i4>
      </vt:variant>
      <vt:variant>
        <vt:i4>0</vt:i4>
      </vt:variant>
      <vt:variant>
        <vt:i4>5</vt:i4>
      </vt:variant>
      <vt:variant>
        <vt:lpwstr>https://www.innobasque.eus/te-ayudamos-a-innovar/formacion-en-innovacion/</vt:lpwstr>
      </vt:variant>
      <vt:variant>
        <vt:lpwstr/>
      </vt:variant>
      <vt:variant>
        <vt:i4>7274613</vt:i4>
      </vt:variant>
      <vt:variant>
        <vt:i4>0</vt:i4>
      </vt:variant>
      <vt:variant>
        <vt:i4>0</vt:i4>
      </vt:variant>
      <vt:variant>
        <vt:i4>5</vt:i4>
      </vt:variant>
      <vt:variant>
        <vt:lpwstr>https://www.innobasque.eus/sobre-innobasque/prensa/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Aitor Eiguren Gonzalez</dc:creator>
  <cp:keywords/>
  <dc:description/>
  <cp:lastModifiedBy>Olalla Alonso Velarde</cp:lastModifiedBy>
  <cp:revision>4</cp:revision>
  <cp:lastPrinted>2025-07-21T11:54:00Z</cp:lastPrinted>
  <dcterms:created xsi:type="dcterms:W3CDTF">2025-07-22T04:52:00Z</dcterms:created>
  <dcterms:modified xsi:type="dcterms:W3CDTF">2025-07-22T06:41:00Z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