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87D1" w14:textId="77777777"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bCs/>
          <w:color w:val="000000" w:themeColor="text1"/>
          <w:sz w:val="32"/>
          <w:szCs w:val="32"/>
          <w:u w:val="single"/>
        </w:rPr>
      </w:pPr>
      <w:r w:rsidRPr="008004FF">
        <w:rPr>
          <w:rStyle w:val="normaltextrun"/>
          <w:rFonts w:ascii="Aptos" w:hAnsi="Aptos" w:cs="Arial"/>
          <w:b/>
          <w:bCs/>
          <w:color w:val="000000" w:themeColor="text1"/>
          <w:sz w:val="32"/>
          <w:szCs w:val="32"/>
          <w:u w:val="single"/>
        </w:rPr>
        <w:t>CONVOCATORIA</w:t>
      </w:r>
    </w:p>
    <w:p w14:paraId="5C59F850" w14:textId="77777777" w:rsidR="004F479E" w:rsidRPr="00A16222"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bCs/>
          <w:color w:val="000000" w:themeColor="text1"/>
          <w:sz w:val="32"/>
          <w:szCs w:val="32"/>
        </w:rPr>
      </w:pPr>
    </w:p>
    <w:p w14:paraId="02980ED3" w14:textId="0FE21122"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Acto:</w:t>
      </w:r>
      <w:r w:rsidRPr="006279B8">
        <w:rPr>
          <w:rStyle w:val="normaltextrun"/>
          <w:rFonts w:ascii="Aptos" w:hAnsi="Aptos" w:cs="Arial"/>
          <w:b/>
          <w:color w:val="000000" w:themeColor="text1"/>
          <w:sz w:val="32"/>
          <w:szCs w:val="32"/>
        </w:rPr>
        <w:t xml:space="preserve"> </w:t>
      </w:r>
      <w:r w:rsidR="00B474DC">
        <w:rPr>
          <w:rStyle w:val="normaltextrun"/>
          <w:rFonts w:ascii="Aptos" w:hAnsi="Aptos" w:cs="Arial"/>
          <w:b/>
          <w:color w:val="000000" w:themeColor="text1"/>
          <w:sz w:val="32"/>
          <w:szCs w:val="32"/>
        </w:rPr>
        <w:t>XIV. EDICIÓN GLOBAL INNOVATION DAY</w:t>
      </w:r>
      <w:r w:rsidRPr="006279B8">
        <w:rPr>
          <w:rStyle w:val="normaltextrun"/>
          <w:rFonts w:ascii="Aptos" w:hAnsi="Aptos" w:cs="Arial"/>
          <w:b/>
          <w:color w:val="000000" w:themeColor="text1"/>
          <w:sz w:val="32"/>
          <w:szCs w:val="32"/>
        </w:rPr>
        <w:t> </w:t>
      </w:r>
    </w:p>
    <w:p w14:paraId="0574C783" w14:textId="15F98EDA" w:rsidR="00B474DC" w:rsidRDefault="00B474DC"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“DE LA CIENCIA A LA INNOVACIÓN”</w:t>
      </w:r>
    </w:p>
    <w:p w14:paraId="1E7D6E80" w14:textId="77777777"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p>
    <w:p w14:paraId="4D04E0AB" w14:textId="192B6F1F" w:rsidR="004F479E" w:rsidRDefault="004F479E" w:rsidP="004F479E">
      <w:pPr>
        <w:spacing w:after="0" w:line="240" w:lineRule="auto"/>
        <w:jc w:val="both"/>
        <w:rPr>
          <w:color w:val="242424"/>
          <w:sz w:val="28"/>
          <w:szCs w:val="28"/>
        </w:rPr>
      </w:pPr>
      <w:r>
        <w:rPr>
          <w:b/>
          <w:color w:val="242424"/>
          <w:sz w:val="28"/>
          <w:szCs w:val="28"/>
        </w:rPr>
        <w:t>Día</w:t>
      </w:r>
      <w:r>
        <w:rPr>
          <w:color w:val="242424"/>
          <w:sz w:val="28"/>
          <w:szCs w:val="28"/>
        </w:rPr>
        <w:t xml:space="preserve">: </w:t>
      </w:r>
      <w:r w:rsidR="00B474DC">
        <w:rPr>
          <w:color w:val="242424"/>
          <w:sz w:val="28"/>
          <w:szCs w:val="28"/>
        </w:rPr>
        <w:t>5 de noviembre de 2025</w:t>
      </w:r>
    </w:p>
    <w:p w14:paraId="4F2BEB7E" w14:textId="2AA9EB47" w:rsidR="004F479E" w:rsidRDefault="004F479E" w:rsidP="004F479E">
      <w:pPr>
        <w:spacing w:after="0" w:line="240" w:lineRule="auto"/>
        <w:jc w:val="both"/>
        <w:rPr>
          <w:color w:val="242424"/>
          <w:sz w:val="28"/>
          <w:szCs w:val="28"/>
        </w:rPr>
      </w:pPr>
      <w:r w:rsidRPr="319452D2">
        <w:rPr>
          <w:b/>
          <w:bCs/>
          <w:color w:val="242424"/>
          <w:sz w:val="28"/>
          <w:szCs w:val="28"/>
        </w:rPr>
        <w:t>Hora</w:t>
      </w:r>
      <w:r w:rsidRPr="319452D2">
        <w:rPr>
          <w:color w:val="242424"/>
          <w:sz w:val="28"/>
          <w:szCs w:val="28"/>
        </w:rPr>
        <w:t>: De 11.</w:t>
      </w:r>
      <w:r w:rsidR="00B474DC">
        <w:rPr>
          <w:color w:val="242424"/>
          <w:sz w:val="28"/>
          <w:szCs w:val="28"/>
        </w:rPr>
        <w:t>0</w:t>
      </w:r>
      <w:r w:rsidRPr="319452D2">
        <w:rPr>
          <w:color w:val="242424"/>
          <w:sz w:val="28"/>
          <w:szCs w:val="28"/>
        </w:rPr>
        <w:t>0h a 13.30 h</w:t>
      </w:r>
    </w:p>
    <w:p w14:paraId="1AF6E9A0" w14:textId="785DD035" w:rsidR="00B474DC" w:rsidRPr="00C0234E" w:rsidRDefault="004F479E" w:rsidP="00C0234E">
      <w:pPr>
        <w:spacing w:after="0" w:line="240" w:lineRule="auto"/>
        <w:ind w:right="330"/>
        <w:jc w:val="both"/>
        <w:rPr>
          <w:rStyle w:val="normaltextrun"/>
          <w:color w:val="242424"/>
          <w:sz w:val="28"/>
          <w:szCs w:val="28"/>
        </w:rPr>
      </w:pPr>
      <w:r>
        <w:rPr>
          <w:b/>
          <w:color w:val="242424"/>
          <w:sz w:val="28"/>
          <w:szCs w:val="28"/>
        </w:rPr>
        <w:t>Lugar</w:t>
      </w:r>
      <w:r>
        <w:rPr>
          <w:color w:val="242424"/>
          <w:sz w:val="28"/>
          <w:szCs w:val="28"/>
        </w:rPr>
        <w:t>:</w:t>
      </w:r>
      <w:r>
        <w:t xml:space="preserve"> </w:t>
      </w:r>
      <w:r w:rsidR="00B474DC">
        <w:rPr>
          <w:color w:val="242424"/>
          <w:sz w:val="28"/>
          <w:szCs w:val="28"/>
        </w:rPr>
        <w:t>Espacio GOe (</w:t>
      </w:r>
      <w:r w:rsidR="00B474DC" w:rsidRPr="00B474DC">
        <w:rPr>
          <w:color w:val="242424"/>
          <w:sz w:val="28"/>
          <w:szCs w:val="28"/>
        </w:rPr>
        <w:t>Gastronomy Open Ecosystem</w:t>
      </w:r>
      <w:r w:rsidR="00B474DC">
        <w:rPr>
          <w:color w:val="242424"/>
          <w:sz w:val="28"/>
          <w:szCs w:val="28"/>
        </w:rPr>
        <w:t>) del Basque Culinary Center</w:t>
      </w:r>
      <w:r w:rsidR="0058277B">
        <w:rPr>
          <w:color w:val="242424"/>
          <w:sz w:val="28"/>
          <w:szCs w:val="28"/>
        </w:rPr>
        <w:t xml:space="preserve">. </w:t>
      </w:r>
      <w:r w:rsidR="00B474DC" w:rsidRPr="00B474DC">
        <w:rPr>
          <w:rStyle w:val="normaltextrun"/>
          <w:color w:val="242424"/>
          <w:sz w:val="28"/>
          <w:szCs w:val="28"/>
        </w:rPr>
        <w:t>Nafarroa Hiribidea, 9, Donostia / San Sebastián</w:t>
      </w:r>
    </w:p>
    <w:p w14:paraId="7A84F60E" w14:textId="561DF201" w:rsidR="006C6FD6" w:rsidRDefault="007B5739"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w:t>
      </w:r>
    </w:p>
    <w:p w14:paraId="55D3FCDA" w14:textId="5AC69089" w:rsidR="004F479E" w:rsidRPr="007B5739" w:rsidRDefault="00B474DC" w:rsidP="004F479E">
      <w:pPr>
        <w:pStyle w:val="paragraph"/>
        <w:shd w:val="clear" w:color="auto" w:fill="FFFFFF" w:themeFill="background1"/>
        <w:spacing w:before="0" w:beforeAutospacing="0" w:after="0" w:afterAutospacing="0"/>
        <w:jc w:val="both"/>
        <w:textAlignment w:val="baseline"/>
        <w:rPr>
          <w:rFonts w:ascii="Aptos" w:hAnsi="Aptos" w:cs="Arial"/>
          <w:b/>
          <w:color w:val="000000" w:themeColor="text1"/>
          <w:sz w:val="32"/>
          <w:szCs w:val="32"/>
        </w:rPr>
      </w:pPr>
      <w:r>
        <w:rPr>
          <w:rStyle w:val="normaltextrun"/>
          <w:rFonts w:ascii="Aptos" w:hAnsi="Aptos" w:cs="Arial"/>
          <w:b/>
          <w:color w:val="000000" w:themeColor="text1"/>
          <w:sz w:val="32"/>
          <w:szCs w:val="32"/>
        </w:rPr>
        <w:t>ABIERT</w:t>
      </w:r>
      <w:r w:rsidR="006A00D9">
        <w:rPr>
          <w:rStyle w:val="normaltextrun"/>
          <w:rFonts w:ascii="Aptos" w:hAnsi="Aptos" w:cs="Arial"/>
          <w:b/>
          <w:color w:val="000000" w:themeColor="text1"/>
          <w:sz w:val="32"/>
          <w:szCs w:val="32"/>
        </w:rPr>
        <w:t xml:space="preserve">A SOLICITUD DE </w:t>
      </w:r>
      <w:r>
        <w:rPr>
          <w:rStyle w:val="normaltextrun"/>
          <w:rFonts w:ascii="Aptos" w:hAnsi="Aptos" w:cs="Arial"/>
          <w:b/>
          <w:color w:val="000000" w:themeColor="text1"/>
          <w:sz w:val="32"/>
          <w:szCs w:val="32"/>
        </w:rPr>
        <w:t>ACREDITACIONES</w:t>
      </w:r>
      <w:r w:rsidR="004F479E" w:rsidRPr="007B5739">
        <w:rPr>
          <w:rStyle w:val="normaltextrun"/>
          <w:rFonts w:ascii="Aptos" w:hAnsi="Aptos" w:cs="Arial"/>
          <w:b/>
          <w:color w:val="000000" w:themeColor="text1"/>
          <w:sz w:val="32"/>
          <w:szCs w:val="32"/>
        </w:rPr>
        <w:t xml:space="preserve"> PARA MEDIOS DE COMUNICACIÓN</w:t>
      </w:r>
    </w:p>
    <w:p w14:paraId="4DF8D569" w14:textId="77777777" w:rsidR="004F479E" w:rsidRPr="00021F66" w:rsidRDefault="004F479E" w:rsidP="004F479E">
      <w:pPr>
        <w:spacing w:after="0" w:line="240" w:lineRule="auto"/>
        <w:ind w:right="330"/>
        <w:jc w:val="both"/>
        <w:rPr>
          <w:rFonts w:ascii="Arial" w:hAnsi="Arial" w:cs="Arial"/>
        </w:rPr>
      </w:pPr>
    </w:p>
    <w:p w14:paraId="717FF5B7" w14:textId="049EE169" w:rsidR="006C1AD4" w:rsidRDefault="008141B5" w:rsidP="004F479E">
      <w:pPr>
        <w:jc w:val="both"/>
      </w:pPr>
      <w:r>
        <w:rPr>
          <w:color w:val="EE0000"/>
          <w:sz w:val="28"/>
          <w:szCs w:val="28"/>
        </w:rPr>
        <w:t>Imprescindible acreditarse antes del 4 de noviembre enviando una solicitud al correo</w:t>
      </w:r>
      <w:r w:rsidR="004F479E">
        <w:rPr>
          <w:color w:val="EE0000"/>
          <w:sz w:val="28"/>
          <w:szCs w:val="28"/>
        </w:rPr>
        <w:t xml:space="preserve">: </w:t>
      </w:r>
      <w:hyperlink r:id="rId10" w:history="1">
        <w:r w:rsidR="004F479E" w:rsidRPr="00B62A32">
          <w:rPr>
            <w:rStyle w:val="Hipervnculo"/>
            <w:sz w:val="28"/>
            <w:szCs w:val="28"/>
          </w:rPr>
          <w:t>komunikazioa@innobasque.eus</w:t>
        </w:r>
      </w:hyperlink>
    </w:p>
    <w:p w14:paraId="580E9191" w14:textId="2F63DE3D" w:rsidR="006C1AD4" w:rsidRDefault="00144375" w:rsidP="004F479E">
      <w:pPr>
        <w:jc w:val="both"/>
      </w:pPr>
      <w:r>
        <w:rPr>
          <w:rStyle w:val="normaltextrun"/>
          <w:rFonts w:ascii="Aptos" w:hAnsi="Aptos" w:cs="Arial"/>
          <w:b/>
          <w:color w:val="000000" w:themeColor="text1"/>
          <w:sz w:val="32"/>
          <w:szCs w:val="32"/>
        </w:rPr>
        <w:t>-----------------------------------------------------------------------------</w:t>
      </w:r>
    </w:p>
    <w:p w14:paraId="3F8F091B" w14:textId="72AE5CB3" w:rsidR="00B474DC" w:rsidRPr="008141B5" w:rsidRDefault="00B474DC" w:rsidP="009D763E">
      <w:pPr>
        <w:pStyle w:val="paragraph"/>
        <w:spacing w:after="0"/>
        <w:jc w:val="both"/>
        <w:textAlignment w:val="baseline"/>
        <w:rPr>
          <w:rStyle w:val="normaltextrun"/>
          <w:rFonts w:ascii="Arial" w:hAnsi="Arial" w:cs="Arial"/>
          <w:b/>
          <w:bCs/>
          <w:sz w:val="22"/>
          <w:szCs w:val="22"/>
        </w:rPr>
      </w:pPr>
      <w:r w:rsidRPr="008141B5">
        <w:rPr>
          <w:rStyle w:val="normaltextrun"/>
          <w:rFonts w:ascii="Arial" w:hAnsi="Arial" w:cs="Arial"/>
          <w:b/>
          <w:bCs/>
          <w:sz w:val="22"/>
          <w:szCs w:val="22"/>
        </w:rPr>
        <w:t xml:space="preserve">La Agencia Vasca de la Innovación, Innobasque, invita a los medios de comunicación a la XIV edición del </w:t>
      </w:r>
      <w:hyperlink r:id="rId11" w:history="1">
        <w:r w:rsidRPr="00FA316B">
          <w:rPr>
            <w:rStyle w:val="Hipervnculo"/>
            <w:rFonts w:ascii="Arial" w:hAnsi="Arial" w:cs="Arial"/>
            <w:b/>
            <w:bCs/>
            <w:sz w:val="22"/>
            <w:szCs w:val="22"/>
          </w:rPr>
          <w:t>Global Innovation Day</w:t>
        </w:r>
      </w:hyperlink>
      <w:r w:rsidRPr="008141B5">
        <w:rPr>
          <w:rStyle w:val="normaltextrun"/>
          <w:rFonts w:ascii="Arial" w:hAnsi="Arial" w:cs="Arial"/>
          <w:b/>
          <w:bCs/>
          <w:sz w:val="22"/>
          <w:szCs w:val="22"/>
        </w:rPr>
        <w:t>, la gran cita anual de la innovación vasca, que se celebrará el próximo 5 de noviembre en el recientemente inaugurado espacio GOe del Basque Culinary Center, en Donostia / San Sebastián</w:t>
      </w:r>
      <w:r w:rsidR="00AE2235" w:rsidRPr="008141B5">
        <w:rPr>
          <w:rStyle w:val="normaltextrun"/>
          <w:rFonts w:ascii="Arial" w:hAnsi="Arial" w:cs="Arial"/>
          <w:b/>
          <w:bCs/>
          <w:sz w:val="22"/>
          <w:szCs w:val="22"/>
        </w:rPr>
        <w:t xml:space="preserve">, </w:t>
      </w:r>
      <w:r w:rsidR="0058277B" w:rsidRPr="008141B5">
        <w:rPr>
          <w:rStyle w:val="normaltextrun"/>
          <w:rFonts w:ascii="Arial" w:hAnsi="Arial" w:cs="Arial"/>
          <w:b/>
          <w:bCs/>
          <w:sz w:val="22"/>
          <w:szCs w:val="22"/>
        </w:rPr>
        <w:t>abriendo</w:t>
      </w:r>
      <w:r w:rsidR="00AE2235" w:rsidRPr="008141B5">
        <w:rPr>
          <w:rStyle w:val="normaltextrun"/>
          <w:rFonts w:ascii="Arial" w:hAnsi="Arial" w:cs="Arial"/>
          <w:b/>
          <w:bCs/>
          <w:sz w:val="22"/>
          <w:szCs w:val="22"/>
        </w:rPr>
        <w:t xml:space="preserve"> así la XXV Semana de la Ciencia, la Tecnología y la Innovación en Euskadi</w:t>
      </w:r>
      <w:r w:rsidRPr="008141B5">
        <w:rPr>
          <w:rStyle w:val="normaltextrun"/>
          <w:rFonts w:ascii="Arial" w:hAnsi="Arial" w:cs="Arial"/>
          <w:b/>
          <w:bCs/>
          <w:sz w:val="22"/>
          <w:szCs w:val="22"/>
        </w:rPr>
        <w:t>.</w:t>
      </w:r>
    </w:p>
    <w:p w14:paraId="2A9BAF95" w14:textId="791FE5CC" w:rsidR="00B474DC" w:rsidRPr="00AE2235" w:rsidRDefault="00B474DC"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Bajo el lema “De la Ciencia a la Innovación”,</w:t>
      </w:r>
      <w:r w:rsidR="00AE2235" w:rsidRPr="00AE2235">
        <w:rPr>
          <w:rStyle w:val="normaltextrun"/>
          <w:rFonts w:ascii="Arial" w:hAnsi="Arial" w:cs="Arial"/>
          <w:sz w:val="22"/>
          <w:szCs w:val="22"/>
        </w:rPr>
        <w:t xml:space="preserve"> la presente edición, que cuenta con la colaboración del Departamento de Ciencia, Universidades e Innovación del Gobierno Vasco, la Diputación Foral de Gipuzkoa, la Fundación Euskaltel, Iberdrola y EHU, a través de su Facultad de Química y la Asociación Universitaria de Debate,</w:t>
      </w:r>
      <w:r w:rsidRPr="00AE2235">
        <w:rPr>
          <w:rStyle w:val="normaltextrun"/>
          <w:rFonts w:ascii="Arial" w:hAnsi="Arial" w:cs="Arial"/>
          <w:sz w:val="22"/>
          <w:szCs w:val="22"/>
        </w:rPr>
        <w:t xml:space="preserve"> reunirá a representantes del sistema científico, tecnológico, empresarial y social vasco para mostrar cómo el conocimiento se transforma en innovación con impacto en la economía y el bienestar de la ciudadanía.</w:t>
      </w:r>
      <w:r w:rsidR="009A5688">
        <w:rPr>
          <w:rStyle w:val="normaltextrun"/>
          <w:rFonts w:ascii="Arial" w:hAnsi="Arial" w:cs="Arial"/>
          <w:sz w:val="22"/>
          <w:szCs w:val="22"/>
        </w:rPr>
        <w:tab/>
      </w:r>
    </w:p>
    <w:p w14:paraId="73D2DE68" w14:textId="39775F14" w:rsidR="00B474DC" w:rsidRPr="00AE2235"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A</w:t>
      </w:r>
      <w:r w:rsidR="00B474DC" w:rsidRPr="00AE2235">
        <w:rPr>
          <w:rStyle w:val="normaltextrun"/>
          <w:rFonts w:ascii="Arial" w:hAnsi="Arial" w:cs="Arial"/>
          <w:sz w:val="22"/>
          <w:szCs w:val="22"/>
        </w:rPr>
        <w:t xml:space="preserve">bierto a toda la sociedad, </w:t>
      </w:r>
      <w:r w:rsidRPr="00AE2235">
        <w:rPr>
          <w:rStyle w:val="normaltextrun"/>
          <w:rFonts w:ascii="Arial" w:hAnsi="Arial" w:cs="Arial"/>
          <w:sz w:val="22"/>
          <w:szCs w:val="22"/>
        </w:rPr>
        <w:t xml:space="preserve">el Global Innovation Day </w:t>
      </w:r>
      <w:r w:rsidR="00B474DC" w:rsidRPr="00AE2235">
        <w:rPr>
          <w:rStyle w:val="normaltextrun"/>
          <w:rFonts w:ascii="Arial" w:hAnsi="Arial" w:cs="Arial"/>
          <w:sz w:val="22"/>
          <w:szCs w:val="22"/>
        </w:rPr>
        <w:t xml:space="preserve">ha completado su aforo. Dada la gran demanda registrada, </w:t>
      </w:r>
      <w:hyperlink r:id="rId12" w:history="1">
        <w:r w:rsidR="00B474DC" w:rsidRPr="00F11621">
          <w:rPr>
            <w:rStyle w:val="Hipervnculo"/>
            <w:rFonts w:ascii="Arial" w:hAnsi="Arial" w:cs="Arial"/>
            <w:sz w:val="22"/>
            <w:szCs w:val="22"/>
          </w:rPr>
          <w:t xml:space="preserve">se habilitará un seguimiento </w:t>
        </w:r>
        <w:r w:rsidRPr="00F11621">
          <w:rPr>
            <w:rStyle w:val="Hipervnculo"/>
            <w:rFonts w:ascii="Arial" w:hAnsi="Arial" w:cs="Arial"/>
            <w:sz w:val="22"/>
            <w:szCs w:val="22"/>
          </w:rPr>
          <w:t>vía</w:t>
        </w:r>
        <w:r w:rsidR="00B474DC" w:rsidRPr="00F11621">
          <w:rPr>
            <w:rStyle w:val="Hipervnculo"/>
            <w:rFonts w:ascii="Arial" w:hAnsi="Arial" w:cs="Arial"/>
            <w:sz w:val="22"/>
            <w:szCs w:val="22"/>
          </w:rPr>
          <w:t xml:space="preserve"> </w:t>
        </w:r>
        <w:r w:rsidR="00B474DC" w:rsidRPr="00F11621">
          <w:rPr>
            <w:rStyle w:val="Hipervnculo"/>
            <w:rFonts w:ascii="Arial" w:hAnsi="Arial" w:cs="Arial"/>
            <w:i/>
            <w:iCs/>
            <w:sz w:val="22"/>
            <w:szCs w:val="22"/>
          </w:rPr>
          <w:t>streaming</w:t>
        </w:r>
      </w:hyperlink>
      <w:r w:rsidRPr="00AE2235">
        <w:rPr>
          <w:rStyle w:val="normaltextrun"/>
          <w:rFonts w:ascii="Arial" w:hAnsi="Arial" w:cs="Arial"/>
          <w:sz w:val="22"/>
          <w:szCs w:val="22"/>
        </w:rPr>
        <w:t xml:space="preserve">. </w:t>
      </w:r>
    </w:p>
    <w:p w14:paraId="37C8F7A0" w14:textId="7E73B220" w:rsidR="0058277B" w:rsidRDefault="005E0A93" w:rsidP="009D763E">
      <w:pPr>
        <w:pStyle w:val="paragraph"/>
        <w:spacing w:after="0"/>
        <w:jc w:val="both"/>
        <w:textAlignment w:val="baseline"/>
        <w:rPr>
          <w:rStyle w:val="normaltextrun"/>
          <w:rFonts w:ascii="Arial" w:hAnsi="Arial" w:cs="Arial"/>
          <w:sz w:val="22"/>
          <w:szCs w:val="22"/>
        </w:rPr>
      </w:pPr>
      <w:r w:rsidRPr="005E0A93">
        <w:rPr>
          <w:rFonts w:ascii="Arial" w:hAnsi="Arial" w:cs="Arial"/>
          <w:sz w:val="22"/>
          <w:szCs w:val="22"/>
        </w:rPr>
        <w:t>El encuentro será inaugurado por Olatz Yarza, primera Teniente de Alcalde y concejala delegada de Movilidad, Transporte Sostenible y Turismo del Ayuntamiento de Donostia / San Sebastián; Jon Gurrutxaga, director de Innovación del departamento de Promoción Económica y Proyectos Estratégicos de la Diputación Foral de Gipuzkoa y Imanol Rego, presidente de la Agencia Vasca de la Innovación, Innobasque, quienes darán la bienvenida a los más de 400 asistentes y conectarán el lema de esta edición con la estrategia vasca de innovación y competitividad.</w:t>
      </w:r>
    </w:p>
    <w:p w14:paraId="5F188442" w14:textId="77777777" w:rsidR="0058277B" w:rsidRPr="00AE2235" w:rsidRDefault="0058277B" w:rsidP="009D763E">
      <w:pPr>
        <w:pStyle w:val="paragraph"/>
        <w:spacing w:after="0"/>
        <w:jc w:val="both"/>
        <w:textAlignment w:val="baseline"/>
        <w:rPr>
          <w:rStyle w:val="normaltextrun"/>
          <w:rFonts w:ascii="Arial" w:hAnsi="Arial" w:cs="Arial"/>
          <w:sz w:val="22"/>
          <w:szCs w:val="22"/>
        </w:rPr>
      </w:pPr>
    </w:p>
    <w:p w14:paraId="1A111E73" w14:textId="16A4CF27" w:rsidR="00AE2235" w:rsidRPr="0058277B" w:rsidRDefault="00AE2235" w:rsidP="009D763E">
      <w:pPr>
        <w:pStyle w:val="paragraph"/>
        <w:spacing w:after="0"/>
        <w:jc w:val="both"/>
        <w:textAlignment w:val="baseline"/>
        <w:rPr>
          <w:rStyle w:val="normaltextrun"/>
          <w:rFonts w:ascii="Arial" w:hAnsi="Arial" w:cs="Arial"/>
          <w:b/>
          <w:bCs/>
          <w:sz w:val="22"/>
          <w:szCs w:val="22"/>
        </w:rPr>
      </w:pPr>
      <w:r w:rsidRPr="0058277B">
        <w:rPr>
          <w:rStyle w:val="normaltextrun"/>
          <w:rFonts w:ascii="Arial" w:hAnsi="Arial" w:cs="Arial"/>
          <w:b/>
          <w:bCs/>
          <w:sz w:val="22"/>
          <w:szCs w:val="22"/>
        </w:rPr>
        <w:t>Casos prácticos de innovación</w:t>
      </w:r>
    </w:p>
    <w:p w14:paraId="505D0846" w14:textId="4BABD439" w:rsidR="00AE2235" w:rsidRPr="00AE2235"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Leire Bilbao, directora general de la Agencia Vasca de la Innovación, Innobasque presentará los cinco casos prácticos de innovación seleccionados entre 59 propuestas recibidas en la convocatoria “De la Ciencia a la Innovación”, impulsada por la Agencia.</w:t>
      </w:r>
    </w:p>
    <w:p w14:paraId="4387F834" w14:textId="77777777" w:rsidR="00D23257" w:rsidRDefault="00D23257" w:rsidP="009D763E">
      <w:pPr>
        <w:pStyle w:val="paragraph"/>
        <w:spacing w:after="0"/>
        <w:jc w:val="both"/>
        <w:textAlignment w:val="baseline"/>
        <w:rPr>
          <w:rFonts w:ascii="Arial" w:hAnsi="Arial" w:cs="Arial"/>
          <w:sz w:val="22"/>
          <w:szCs w:val="22"/>
        </w:rPr>
      </w:pPr>
      <w:r w:rsidRPr="00D23257">
        <w:rPr>
          <w:rFonts w:ascii="Arial" w:hAnsi="Arial" w:cs="Arial"/>
          <w:sz w:val="22"/>
          <w:szCs w:val="22"/>
        </w:rPr>
        <w:t>Los proyectos provienen de entidades científicas, tecnológicas, empresariales, educativas y sociales de todo Euskadi. Cerca del 60% de las iniciativas presentadas pertenece a organizaciones socias de Innobasque, reflejando la fuerza de su red y la colaboración entre ciencia y empresa</w:t>
      </w:r>
    </w:p>
    <w:p w14:paraId="730C1298" w14:textId="77777777" w:rsidR="00D23257" w:rsidRDefault="00D23257" w:rsidP="009D763E">
      <w:pPr>
        <w:spacing w:line="276" w:lineRule="auto"/>
        <w:ind w:right="-147"/>
        <w:jc w:val="both"/>
        <w:rPr>
          <w:rFonts w:ascii="Arial" w:eastAsia="Times New Roman" w:hAnsi="Arial" w:cs="Arial"/>
          <w:lang w:eastAsia="es-ES"/>
        </w:rPr>
      </w:pPr>
      <w:r w:rsidRPr="00D23257">
        <w:rPr>
          <w:rFonts w:ascii="Arial" w:eastAsia="Times New Roman" w:hAnsi="Arial" w:cs="Arial"/>
          <w:lang w:eastAsia="es-ES"/>
        </w:rPr>
        <w:t>Los cinco casos seleccionados para ser presentados en el Global Innovation Day reflejan la diversidad de sectores en los que la ciencia impulsa la innovación: desde la industria avanzada hasta la salud, la energía y el medio ambiente, todos ellos muestran cómo los avances científicos contribuyen al desarrollo sostenible y al bienestar de la sociedad.</w:t>
      </w:r>
    </w:p>
    <w:p w14:paraId="54EFD6C5" w14:textId="1CB551B3" w:rsidR="00AE2235" w:rsidRPr="00AE2235" w:rsidRDefault="00AE2235" w:rsidP="009D763E">
      <w:pPr>
        <w:spacing w:line="276" w:lineRule="auto"/>
        <w:ind w:right="-147"/>
        <w:jc w:val="both"/>
        <w:rPr>
          <w:rFonts w:ascii="Arial" w:hAnsi="Arial" w:cs="Arial"/>
          <w:b/>
          <w:bCs/>
        </w:rPr>
      </w:pPr>
      <w:r w:rsidRPr="00AE2235">
        <w:rPr>
          <w:rFonts w:ascii="Arial" w:hAnsi="Arial" w:cs="Arial"/>
          <w:b/>
          <w:bCs/>
        </w:rPr>
        <w:t>1. “Excelencia operativa en plantas desalinizadoras mediante nanotecnología”</w:t>
      </w:r>
    </w:p>
    <w:p w14:paraId="69E57952" w14:textId="25BCBEC8" w:rsidR="00AE2235" w:rsidRDefault="00AE2235" w:rsidP="009D763E">
      <w:pPr>
        <w:jc w:val="both"/>
        <w:rPr>
          <w:rFonts w:ascii="Arial" w:hAnsi="Arial" w:cs="Arial"/>
          <w:i/>
          <w:iCs/>
        </w:rPr>
      </w:pPr>
      <w:r w:rsidRPr="00AE2235">
        <w:rPr>
          <w:rFonts w:ascii="Arial" w:hAnsi="Arial" w:cs="Arial"/>
          <w:i/>
          <w:iCs/>
        </w:rPr>
        <w:t>Liderado por EHU a través de la spin-off Surphase (Gipuzkoa)</w:t>
      </w:r>
    </w:p>
    <w:p w14:paraId="4B57EEC3" w14:textId="2BC43615" w:rsidR="006820AD" w:rsidRPr="006820AD" w:rsidRDefault="006820AD" w:rsidP="006820AD">
      <w:pPr>
        <w:rPr>
          <w:rStyle w:val="normaltextrun"/>
          <w:rFonts w:ascii="Aptos" w:eastAsia="Aptos" w:hAnsi="Aptos" w:cs="Aptos"/>
          <w:sz w:val="24"/>
          <w:szCs w:val="24"/>
          <w:lang w:val="en-US"/>
        </w:rPr>
      </w:pPr>
      <w:r w:rsidRPr="00EB3037">
        <w:rPr>
          <w:rFonts w:ascii="Aptos" w:eastAsia="Aptos" w:hAnsi="Aptos" w:cs="Aptos"/>
          <w:b/>
          <w:bCs/>
          <w:sz w:val="24"/>
          <w:szCs w:val="24"/>
          <w:lang w:val="en-US"/>
        </w:rPr>
        <w:t>Iliane Rafaniello,</w:t>
      </w:r>
      <w:r w:rsidRPr="00EB3037">
        <w:rPr>
          <w:rFonts w:ascii="Aptos" w:eastAsia="Aptos" w:hAnsi="Aptos" w:cs="Aptos"/>
          <w:sz w:val="24"/>
          <w:szCs w:val="24"/>
          <w:lang w:val="en-US"/>
        </w:rPr>
        <w:t xml:space="preserve"> Chief Executive Officer de Surphase</w:t>
      </w:r>
    </w:p>
    <w:p w14:paraId="74CFB550" w14:textId="77777777" w:rsidR="00AE2235" w:rsidRPr="00AE2235" w:rsidRDefault="00AE2235" w:rsidP="009D763E">
      <w:pPr>
        <w:jc w:val="both"/>
        <w:rPr>
          <w:rFonts w:ascii="Arial" w:hAnsi="Arial" w:cs="Arial"/>
        </w:rPr>
      </w:pPr>
      <w:r w:rsidRPr="00AE2235">
        <w:rPr>
          <w:rFonts w:ascii="Arial" w:hAnsi="Arial" w:cs="Arial"/>
        </w:rPr>
        <w:t xml:space="preserve">El ámbito medioambiental está representado por el proyecto “Excelencia operativa en plantas desalinizadoras mediante nanotecnología”, liderado por EHU a través de la </w:t>
      </w:r>
      <w:r w:rsidRPr="0093629B">
        <w:rPr>
          <w:rFonts w:ascii="Arial" w:hAnsi="Arial" w:cs="Arial"/>
          <w:i/>
          <w:iCs/>
        </w:rPr>
        <w:t>spin-off</w:t>
      </w:r>
      <w:r w:rsidRPr="00AE2235">
        <w:rPr>
          <w:rFonts w:ascii="Arial" w:hAnsi="Arial" w:cs="Arial"/>
        </w:rPr>
        <w:t xml:space="preserve"> Surphase (Gipuzkoa), que aplica la nanotecnología y la sensórica avanzada para mejorar la eficiencia y sostenibilidad de las plantas de potabilización de agua. Su tecnología permite anticipar el ensuciamiento de las membranas y reducir el consumo energético, contribuyendo a una gestión más responsable de los recursos hídricos.</w:t>
      </w:r>
    </w:p>
    <w:p w14:paraId="14C6EBAC" w14:textId="77777777" w:rsidR="00AE2235" w:rsidRPr="00AE2235" w:rsidRDefault="00AE2235" w:rsidP="009D763E">
      <w:pPr>
        <w:spacing w:line="276" w:lineRule="auto"/>
        <w:ind w:right="-147"/>
        <w:jc w:val="both"/>
        <w:rPr>
          <w:rFonts w:ascii="Arial" w:hAnsi="Arial" w:cs="Arial"/>
          <w:b/>
          <w:bCs/>
        </w:rPr>
      </w:pPr>
      <w:r w:rsidRPr="00AE2235">
        <w:rPr>
          <w:rFonts w:ascii="Arial" w:hAnsi="Arial" w:cs="Arial"/>
          <w:b/>
          <w:bCs/>
        </w:rPr>
        <w:t>2. “Factory 21. Nuevo concepto de fabricación flexible”</w:t>
      </w:r>
    </w:p>
    <w:p w14:paraId="544C61C5" w14:textId="114FA733" w:rsidR="00E04DE7" w:rsidRPr="006A3372" w:rsidRDefault="00AE2235" w:rsidP="009D763E">
      <w:pPr>
        <w:spacing w:after="0" w:line="276" w:lineRule="auto"/>
        <w:ind w:right="-147"/>
        <w:jc w:val="both"/>
        <w:rPr>
          <w:rFonts w:ascii="Arial" w:hAnsi="Arial" w:cs="Arial"/>
          <w:i/>
          <w:iCs/>
          <w:lang w:val="en-GB"/>
        </w:rPr>
      </w:pPr>
      <w:r w:rsidRPr="006A3372">
        <w:rPr>
          <w:rFonts w:ascii="Arial" w:hAnsi="Arial" w:cs="Arial"/>
          <w:i/>
          <w:iCs/>
          <w:lang w:val="en-GB"/>
        </w:rPr>
        <w:t>Gestamp (Bizkaia)</w:t>
      </w:r>
    </w:p>
    <w:p w14:paraId="7502B2C8" w14:textId="77777777" w:rsidR="00E04DE7" w:rsidRPr="006A3372" w:rsidRDefault="00E04DE7" w:rsidP="009D763E">
      <w:pPr>
        <w:spacing w:after="0" w:line="276" w:lineRule="auto"/>
        <w:ind w:right="-147"/>
        <w:jc w:val="both"/>
        <w:rPr>
          <w:rFonts w:ascii="Arial" w:hAnsi="Arial" w:cs="Arial"/>
          <w:i/>
          <w:iCs/>
          <w:lang w:val="en-GB"/>
        </w:rPr>
      </w:pPr>
    </w:p>
    <w:p w14:paraId="32F308E5" w14:textId="08E05081" w:rsidR="00AE2235" w:rsidRPr="006820AD" w:rsidRDefault="006820AD" w:rsidP="006820AD">
      <w:pPr>
        <w:rPr>
          <w:rFonts w:ascii="Aptos" w:eastAsia="Aptos" w:hAnsi="Aptos" w:cs="Aptos"/>
          <w:sz w:val="24"/>
          <w:szCs w:val="24"/>
          <w:lang w:val="en-US"/>
        </w:rPr>
      </w:pPr>
      <w:r w:rsidRPr="00EB3037">
        <w:rPr>
          <w:rFonts w:ascii="Aptos" w:eastAsia="Aptos" w:hAnsi="Aptos" w:cs="Aptos"/>
          <w:b/>
          <w:bCs/>
          <w:sz w:val="24"/>
          <w:szCs w:val="24"/>
          <w:lang w:val="en-US"/>
        </w:rPr>
        <w:t>Aloña Auzmendi</w:t>
      </w:r>
      <w:r w:rsidRPr="00EB3037">
        <w:rPr>
          <w:rFonts w:ascii="Aptos" w:eastAsia="Aptos" w:hAnsi="Aptos" w:cs="Aptos"/>
          <w:sz w:val="24"/>
          <w:szCs w:val="24"/>
          <w:lang w:val="en-US"/>
        </w:rPr>
        <w:t>, Advanced Manufacturing Director de Gestamp</w:t>
      </w:r>
    </w:p>
    <w:p w14:paraId="61A227B2" w14:textId="39FD2713" w:rsidR="00AE2235" w:rsidRPr="00AE2235" w:rsidRDefault="00AE2235" w:rsidP="009D763E">
      <w:pPr>
        <w:jc w:val="both"/>
        <w:rPr>
          <w:rFonts w:ascii="Arial" w:hAnsi="Arial" w:cs="Arial"/>
        </w:rPr>
      </w:pPr>
      <w:r w:rsidRPr="00AE2235">
        <w:rPr>
          <w:rFonts w:ascii="Arial" w:hAnsi="Arial" w:cs="Arial"/>
        </w:rPr>
        <w:t>“Factory 21. Nuevo concepto de fabricación flexible”, de Gestamp (Bizkaia), incorpora tecnologías digitales e interactivas para transformar los procesos de producción en la automoción hacia modelos más sostenibles, autónomos y eficientes. A través de la robótica colaborativa y la inteligencia artificial aplicada, este proyecto ejemplifica la evolución de la industria vasca hacia la fábrica cognitiva del futuro.</w:t>
      </w:r>
    </w:p>
    <w:p w14:paraId="7711ECC3" w14:textId="77777777" w:rsidR="00AE2235" w:rsidRPr="00AE2235" w:rsidRDefault="00AE2235" w:rsidP="009D763E">
      <w:pPr>
        <w:pStyle w:val="paragraph"/>
        <w:spacing w:after="0"/>
        <w:jc w:val="both"/>
        <w:textAlignment w:val="baseline"/>
        <w:rPr>
          <w:rStyle w:val="normaltextrun"/>
          <w:rFonts w:ascii="Arial" w:hAnsi="Arial" w:cs="Arial"/>
          <w:b/>
          <w:bCs/>
          <w:sz w:val="22"/>
          <w:szCs w:val="22"/>
        </w:rPr>
      </w:pPr>
      <w:r w:rsidRPr="00AE2235">
        <w:rPr>
          <w:rStyle w:val="normaltextrun"/>
          <w:rFonts w:ascii="Arial" w:hAnsi="Arial" w:cs="Arial"/>
          <w:b/>
          <w:bCs/>
          <w:sz w:val="22"/>
          <w:szCs w:val="22"/>
        </w:rPr>
        <w:t>3. “Una triple innovación para vencer al cáncer metastásico”</w:t>
      </w:r>
    </w:p>
    <w:p w14:paraId="08690CEC" w14:textId="1C101122" w:rsidR="00AE2235" w:rsidRDefault="00AE2235" w:rsidP="009D763E">
      <w:pPr>
        <w:pStyle w:val="paragraph"/>
        <w:spacing w:after="0"/>
        <w:jc w:val="both"/>
        <w:textAlignment w:val="baseline"/>
        <w:rPr>
          <w:rStyle w:val="normaltextrun"/>
          <w:rFonts w:ascii="Arial" w:hAnsi="Arial" w:cs="Arial"/>
          <w:i/>
          <w:iCs/>
          <w:sz w:val="22"/>
          <w:szCs w:val="22"/>
        </w:rPr>
      </w:pPr>
      <w:r w:rsidRPr="00AE2235">
        <w:rPr>
          <w:rStyle w:val="normaltextrun"/>
          <w:rFonts w:ascii="Arial" w:hAnsi="Arial" w:cs="Arial"/>
          <w:i/>
          <w:iCs/>
          <w:sz w:val="22"/>
          <w:szCs w:val="22"/>
        </w:rPr>
        <w:t>Oncomatryx Biopharma (Bizkaia)</w:t>
      </w:r>
    </w:p>
    <w:p w14:paraId="0B6BAA5C" w14:textId="624C1649" w:rsidR="006820AD" w:rsidRPr="006820AD" w:rsidRDefault="006820AD" w:rsidP="006820AD">
      <w:pPr>
        <w:rPr>
          <w:rStyle w:val="normaltextrun"/>
          <w:rFonts w:ascii="Aptos" w:eastAsia="Aptos" w:hAnsi="Aptos" w:cs="Aptos"/>
          <w:sz w:val="24"/>
          <w:szCs w:val="24"/>
        </w:rPr>
      </w:pPr>
      <w:r w:rsidRPr="452343A5">
        <w:rPr>
          <w:rFonts w:ascii="Aptos" w:eastAsia="Aptos" w:hAnsi="Aptos" w:cs="Aptos"/>
          <w:b/>
          <w:bCs/>
          <w:sz w:val="24"/>
          <w:szCs w:val="24"/>
        </w:rPr>
        <w:t xml:space="preserve">Pedro Esnaola, </w:t>
      </w:r>
      <w:r w:rsidRPr="452343A5">
        <w:rPr>
          <w:rFonts w:ascii="Aptos" w:eastAsia="Aptos" w:hAnsi="Aptos" w:cs="Aptos"/>
          <w:sz w:val="24"/>
          <w:szCs w:val="24"/>
        </w:rPr>
        <w:t>consejero de Oncomatry</w:t>
      </w:r>
      <w:r>
        <w:rPr>
          <w:rFonts w:ascii="Aptos" w:eastAsia="Aptos" w:hAnsi="Aptos" w:cs="Aptos"/>
          <w:sz w:val="24"/>
          <w:szCs w:val="24"/>
        </w:rPr>
        <w:t>x</w:t>
      </w:r>
    </w:p>
    <w:p w14:paraId="3CE40DD3" w14:textId="13AADEA5" w:rsidR="00203537"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lastRenderedPageBreak/>
        <w:t>Impulsado por Oncomatryx Biopharma (Bizkaia), empresa especializada en el desarrollo de fármacos biológicos, el proyecto desarrolla un fármaco de precisión basado en el conocimiento biomédico más avanzado para el tratamiento de la enfermedad. Su enfoque combina biología molecular, diagnóstico por biomarcadores y terapia dirigida para actuar sobre el microambiente tumoral, aportando una nueva esperanza frente a los cánceres de páncreas, pulmón o colon metastásico.</w:t>
      </w:r>
    </w:p>
    <w:p w14:paraId="4B976D84" w14:textId="77777777"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4. “Programa BIZI”</w:t>
      </w:r>
    </w:p>
    <w:p w14:paraId="496B4B56" w14:textId="3B8904F8" w:rsidR="000563D8" w:rsidRDefault="000563D8" w:rsidP="009D763E">
      <w:pPr>
        <w:pStyle w:val="paragraph"/>
        <w:spacing w:after="0"/>
        <w:jc w:val="both"/>
        <w:textAlignment w:val="baseline"/>
        <w:rPr>
          <w:rStyle w:val="normaltextrun"/>
          <w:rFonts w:ascii="Arial" w:hAnsi="Arial" w:cs="Arial"/>
          <w:i/>
          <w:iCs/>
          <w:sz w:val="22"/>
          <w:szCs w:val="22"/>
        </w:rPr>
      </w:pPr>
      <w:r w:rsidRPr="000563D8">
        <w:rPr>
          <w:rStyle w:val="normaltextrun"/>
          <w:rFonts w:ascii="Arial" w:hAnsi="Arial" w:cs="Arial"/>
          <w:i/>
          <w:iCs/>
          <w:sz w:val="22"/>
          <w:szCs w:val="22"/>
        </w:rPr>
        <w:t>Promovido por Osakidetza y la Dirección de Salud Pública del Gobierno Vasco</w:t>
      </w:r>
    </w:p>
    <w:p w14:paraId="3241F34C" w14:textId="28F32D60" w:rsidR="006820AD" w:rsidRPr="006820AD" w:rsidRDefault="006820AD" w:rsidP="006820AD">
      <w:pPr>
        <w:rPr>
          <w:rStyle w:val="normaltextrun"/>
        </w:rPr>
      </w:pPr>
      <w:r w:rsidRPr="452343A5">
        <w:rPr>
          <w:rFonts w:ascii="Aptos" w:eastAsia="Aptos" w:hAnsi="Aptos" w:cs="Aptos"/>
          <w:b/>
          <w:bCs/>
          <w:sz w:val="24"/>
          <w:szCs w:val="24"/>
        </w:rPr>
        <w:t>Andrea Gabilondo</w:t>
      </w:r>
      <w:r w:rsidRPr="452343A5">
        <w:rPr>
          <w:rFonts w:ascii="Aptos" w:eastAsia="Aptos" w:hAnsi="Aptos" w:cs="Aptos"/>
          <w:sz w:val="24"/>
          <w:szCs w:val="24"/>
        </w:rPr>
        <w:t>, directora gerente de la Red de Salud Mental de Gipuzkoa</w:t>
      </w:r>
    </w:p>
    <w:p w14:paraId="709A7CD8" w14:textId="3435FCC2" w:rsidR="000563D8" w:rsidRPr="00AE2235"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La dimensión social de la innovación se refleja en el “Programa BIZI”, promovido por Osakidetza y la Dirección de Salud Pública del Gobierno Vasco, que combina el conocimiento científico y tecnológico para prevenir el suicidio desde entornos comunitarios. Este curso interactivo, online y gratuito, forma a profesionales y ciudadanía en la detección y ayuda a personas en riesgo, y ha sido reconocido por la Comisión Europea como “Promising Practice” en salud mental por su impacto social y transferibilidad internacional.</w:t>
      </w:r>
    </w:p>
    <w:p w14:paraId="2F10E8CB" w14:textId="77777777"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5. “H2SITE”</w:t>
      </w:r>
    </w:p>
    <w:p w14:paraId="6963364E" w14:textId="12D4E06D" w:rsidR="000563D8" w:rsidRDefault="000563D8" w:rsidP="009D763E">
      <w:pPr>
        <w:pStyle w:val="paragraph"/>
        <w:spacing w:after="0"/>
        <w:jc w:val="both"/>
        <w:textAlignment w:val="baseline"/>
        <w:rPr>
          <w:rStyle w:val="normaltextrun"/>
          <w:rFonts w:ascii="Arial" w:hAnsi="Arial" w:cs="Arial"/>
          <w:i/>
          <w:iCs/>
          <w:sz w:val="22"/>
          <w:szCs w:val="22"/>
        </w:rPr>
      </w:pPr>
      <w:r w:rsidRPr="000563D8">
        <w:rPr>
          <w:rStyle w:val="normaltextrun"/>
          <w:rFonts w:ascii="Arial" w:hAnsi="Arial" w:cs="Arial"/>
          <w:i/>
          <w:iCs/>
          <w:sz w:val="22"/>
          <w:szCs w:val="22"/>
        </w:rPr>
        <w:t>H2SITE es una empresa emergente de tecnología avanzada (deep-tech) que surge de una colaboración entre el Centro de Investigación y Desarrollo Tecnológico Tecnalia (Bizkaia) junto con la Universidad Tecnológica de Eindhoven (Países Bajos) y el apoyo de ENGIE (Bizkaia)</w:t>
      </w:r>
    </w:p>
    <w:p w14:paraId="7AC24C88" w14:textId="1FE1A711" w:rsidR="006820AD" w:rsidRPr="006820AD" w:rsidRDefault="006820AD" w:rsidP="006820AD">
      <w:pPr>
        <w:rPr>
          <w:rStyle w:val="normaltextrun"/>
        </w:rPr>
      </w:pPr>
      <w:r w:rsidRPr="452343A5">
        <w:rPr>
          <w:rFonts w:ascii="Aptos" w:eastAsia="Aptos" w:hAnsi="Aptos" w:cs="Aptos"/>
          <w:b/>
          <w:bCs/>
          <w:sz w:val="24"/>
          <w:szCs w:val="24"/>
        </w:rPr>
        <w:t xml:space="preserve">Gorka Hermoso, </w:t>
      </w:r>
      <w:r w:rsidRPr="452343A5">
        <w:rPr>
          <w:rFonts w:ascii="Aptos" w:eastAsia="Aptos" w:hAnsi="Aptos" w:cs="Aptos"/>
          <w:sz w:val="24"/>
          <w:szCs w:val="24"/>
        </w:rPr>
        <w:t>director financiero de H2SITE</w:t>
      </w:r>
    </w:p>
    <w:p w14:paraId="1555BF82" w14:textId="0BB28134" w:rsidR="000563D8" w:rsidRPr="00AE2235"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En el campo energético, “H2SITE”, muestra cómo la ciencia de materiales permite diseñar reactores de membrana innovadores para la producción y transporte de hidrógeno, impulsando así la transición hacia una economía baja en carbono.</w:t>
      </w:r>
    </w:p>
    <w:p w14:paraId="74722B5F" w14:textId="6A18EE7A"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Diálogo del Global Innovation Day</w:t>
      </w:r>
    </w:p>
    <w:p w14:paraId="482771F5" w14:textId="5981B382"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El ya tradicional Diálogo del Global Innovation Day reunirá este año a dos voces de referencia internacional: María José Sanz, directora científica del BC3 – Basque Centre for Climate Change e investigadora de Ikerbasque, y Humberto Llavador, profesor de Economía en la Universitat Pompeu Fabra y afiliado a la Barcelona School of Economics.</w:t>
      </w:r>
    </w:p>
    <w:p w14:paraId="1B4E6E98" w14:textId="7EF76814" w:rsidR="000563D8" w:rsidRDefault="000563D8" w:rsidP="009D763E">
      <w:pPr>
        <w:pStyle w:val="paragraph"/>
        <w:spacing w:after="0"/>
        <w:jc w:val="both"/>
        <w:textAlignment w:val="baseline"/>
        <w:rPr>
          <w:rStyle w:val="normaltextrun"/>
          <w:rFonts w:ascii="Arial" w:hAnsi="Arial" w:cs="Arial"/>
          <w:sz w:val="22"/>
          <w:szCs w:val="22"/>
        </w:rPr>
      </w:pPr>
      <w:r>
        <w:rPr>
          <w:rStyle w:val="normaltextrun"/>
          <w:rFonts w:ascii="Arial" w:hAnsi="Arial" w:cs="Arial"/>
          <w:sz w:val="22"/>
          <w:szCs w:val="22"/>
        </w:rPr>
        <w:t>En su diálogo</w:t>
      </w:r>
      <w:r w:rsidRPr="000563D8">
        <w:rPr>
          <w:rStyle w:val="normaltextrun"/>
          <w:rFonts w:ascii="Arial" w:hAnsi="Arial" w:cs="Arial"/>
          <w:sz w:val="22"/>
          <w:szCs w:val="22"/>
        </w:rPr>
        <w:t xml:space="preserve"> invita</w:t>
      </w:r>
      <w:r>
        <w:rPr>
          <w:rStyle w:val="normaltextrun"/>
          <w:rFonts w:ascii="Arial" w:hAnsi="Arial" w:cs="Arial"/>
          <w:sz w:val="22"/>
          <w:szCs w:val="22"/>
        </w:rPr>
        <w:t>rán</w:t>
      </w:r>
      <w:r w:rsidRPr="000563D8">
        <w:rPr>
          <w:rStyle w:val="normaltextrun"/>
          <w:rFonts w:ascii="Arial" w:hAnsi="Arial" w:cs="Arial"/>
          <w:sz w:val="22"/>
          <w:szCs w:val="22"/>
        </w:rPr>
        <w:t xml:space="preserve"> a mirar de frente uno de los mayores retos de nuestro tiempo, el cambio climático, y a abordarlo desde la unión entre la ciencia, la economía y la innovación.</w:t>
      </w:r>
    </w:p>
    <w:p w14:paraId="491DC7DC" w14:textId="77777777" w:rsidR="002C2606" w:rsidRDefault="002C2606" w:rsidP="009D763E">
      <w:pPr>
        <w:pStyle w:val="paragraph"/>
        <w:spacing w:after="0"/>
        <w:jc w:val="both"/>
        <w:textAlignment w:val="baseline"/>
        <w:rPr>
          <w:rStyle w:val="normaltextrun"/>
          <w:rFonts w:ascii="Arial" w:hAnsi="Arial" w:cs="Arial"/>
          <w:sz w:val="22"/>
          <w:szCs w:val="22"/>
        </w:rPr>
      </w:pPr>
    </w:p>
    <w:p w14:paraId="255D93CC" w14:textId="77777777" w:rsidR="002C2606" w:rsidRDefault="002C2606" w:rsidP="009D763E">
      <w:pPr>
        <w:pStyle w:val="paragraph"/>
        <w:spacing w:after="0"/>
        <w:jc w:val="both"/>
        <w:textAlignment w:val="baseline"/>
        <w:rPr>
          <w:rStyle w:val="normaltextrun"/>
          <w:rFonts w:ascii="Arial" w:hAnsi="Arial" w:cs="Arial"/>
          <w:sz w:val="22"/>
          <w:szCs w:val="22"/>
        </w:rPr>
      </w:pPr>
    </w:p>
    <w:p w14:paraId="3C4D18DB" w14:textId="1692DDAA" w:rsid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lastRenderedPageBreak/>
        <w:t>Debate universitario: el talento joven ante la innovación sostenible</w:t>
      </w:r>
    </w:p>
    <w:p w14:paraId="48359354" w14:textId="256E9F49"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 xml:space="preserve">Ocho estudiantes de EHU, procedentes de las facultades de Química, Administración y Dirección de Empresas y de la Escuela de Ingeniería, </w:t>
      </w:r>
      <w:r w:rsidR="009A5688">
        <w:rPr>
          <w:rStyle w:val="normaltextrun"/>
          <w:rFonts w:ascii="Arial" w:hAnsi="Arial" w:cs="Arial"/>
          <w:sz w:val="22"/>
          <w:szCs w:val="22"/>
        </w:rPr>
        <w:t>protagonizarán</w:t>
      </w:r>
      <w:r w:rsidRPr="000563D8">
        <w:rPr>
          <w:rStyle w:val="normaltextrun"/>
          <w:rFonts w:ascii="Arial" w:hAnsi="Arial" w:cs="Arial"/>
          <w:sz w:val="22"/>
          <w:szCs w:val="22"/>
        </w:rPr>
        <w:t xml:space="preserve"> un apasionante debate universitario sobre innovación y los Objetivos de Desarrollo Sostenible.</w:t>
      </w:r>
    </w:p>
    <w:p w14:paraId="28361CB9" w14:textId="018C56D7"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Divididos en dos equipos, los estudiantes deberán defender posturas opuestas sobre un tema asignado por un moderador, relacionado con la innovación y los Objetivos de Desarrollo Sostenible.</w:t>
      </w:r>
    </w:p>
    <w:p w14:paraId="6328962F" w14:textId="1FE184E5"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Esta iniciativa, novedad del Global Innovation Day 2025, pone en valor el talento joven y está organizada junto con la Facultad de Química y la Asociación Universitaria de Debate de la universidad pública vasca.</w:t>
      </w:r>
    </w:p>
    <w:p w14:paraId="2D5E7839" w14:textId="5D76E596"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sz w:val="22"/>
          <w:szCs w:val="22"/>
        </w:rPr>
        <w:t xml:space="preserve">La actividad se enmarca en </w:t>
      </w:r>
      <w:hyperlink r:id="rId13" w:history="1">
        <w:r w:rsidRPr="009A5688">
          <w:rPr>
            <w:rStyle w:val="Hipervnculo"/>
            <w:rFonts w:ascii="Arial" w:hAnsi="Arial" w:cs="Arial"/>
            <w:sz w:val="22"/>
            <w:szCs w:val="22"/>
          </w:rPr>
          <w:t>Zientzia Astea</w:t>
        </w:r>
      </w:hyperlink>
      <w:r w:rsidRPr="000563D8">
        <w:rPr>
          <w:rStyle w:val="normaltextrun"/>
          <w:rFonts w:ascii="Arial" w:hAnsi="Arial" w:cs="Arial"/>
          <w:sz w:val="22"/>
          <w:szCs w:val="22"/>
        </w:rPr>
        <w:t>, la Semana de la Ciencia, la Tecnología y la Innovación que organiza anualmente EHU para acercar la cultura científica a la ciudadanía y sensibilizar sobre la investigación y la innovación tecnológica. En esta XXV edición, la universidad ha escogido el lema “Ciencia para un planeta sin plásticos”.</w:t>
      </w:r>
    </w:p>
    <w:p w14:paraId="442A1F14" w14:textId="77777777"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Clausura</w:t>
      </w:r>
    </w:p>
    <w:p w14:paraId="21E507C4" w14:textId="7B708E0A" w:rsidR="00B474DC" w:rsidRDefault="000563D8" w:rsidP="009D763E">
      <w:pPr>
        <w:pStyle w:val="paragraph"/>
        <w:spacing w:before="0" w:beforeAutospacing="0" w:after="0" w:afterAutospacing="0"/>
        <w:jc w:val="both"/>
        <w:textAlignment w:val="baseline"/>
        <w:rPr>
          <w:rStyle w:val="normaltextrun"/>
          <w:rFonts w:ascii="Arial" w:hAnsi="Arial" w:cs="Arial"/>
          <w:sz w:val="22"/>
          <w:szCs w:val="22"/>
        </w:rPr>
      </w:pPr>
      <w:r w:rsidRPr="000563D8">
        <w:rPr>
          <w:rStyle w:val="normaltextrun"/>
          <w:rFonts w:ascii="Arial" w:hAnsi="Arial" w:cs="Arial"/>
          <w:sz w:val="22"/>
          <w:szCs w:val="22"/>
        </w:rPr>
        <w:t>La clausura correrá a cargo de Juan Ignacio Pérez Iglesias, consejero del Departamento de Ciencia, Universidades e Innovación del Gobierno Vasco</w:t>
      </w:r>
      <w:r>
        <w:rPr>
          <w:rStyle w:val="normaltextrun"/>
          <w:rFonts w:ascii="Arial" w:hAnsi="Arial" w:cs="Arial"/>
          <w:sz w:val="22"/>
          <w:szCs w:val="22"/>
        </w:rPr>
        <w:t>.</w:t>
      </w:r>
    </w:p>
    <w:p w14:paraId="549707C1" w14:textId="50A0FFD4" w:rsidR="319452D2" w:rsidRDefault="319452D2" w:rsidP="319452D2">
      <w:pPr>
        <w:pStyle w:val="paragraph"/>
        <w:spacing w:before="0" w:beforeAutospacing="0" w:after="0" w:afterAutospacing="0"/>
        <w:jc w:val="both"/>
        <w:rPr>
          <w:rStyle w:val="normaltextrun"/>
          <w:rFonts w:ascii="Arial" w:hAnsi="Arial" w:cs="Arial"/>
          <w:sz w:val="22"/>
          <w:szCs w:val="22"/>
        </w:rPr>
      </w:pPr>
    </w:p>
    <w:p w14:paraId="198F237E" w14:textId="77777777" w:rsidR="004F002F" w:rsidRPr="00A16222" w:rsidRDefault="004F002F" w:rsidP="004F002F">
      <w:pPr>
        <w:pStyle w:val="paragraph"/>
        <w:shd w:val="clear" w:color="auto" w:fill="FFFFFF"/>
        <w:spacing w:before="0" w:beforeAutospacing="0" w:after="0" w:afterAutospacing="0"/>
        <w:jc w:val="both"/>
        <w:textAlignment w:val="baseline"/>
        <w:rPr>
          <w:rFonts w:ascii="Aptos" w:hAnsi="Aptos" w:cs="Segoe UI"/>
          <w:b/>
          <w:sz w:val="18"/>
          <w:szCs w:val="18"/>
        </w:rPr>
      </w:pPr>
      <w:r w:rsidRPr="00A16222">
        <w:rPr>
          <w:rStyle w:val="normaltextrun"/>
          <w:rFonts w:ascii="Aptos" w:hAnsi="Aptos" w:cs="Arial"/>
          <w:b/>
          <w:bCs/>
          <w:sz w:val="28"/>
          <w:szCs w:val="28"/>
        </w:rPr>
        <w:t>PROGRAMA</w:t>
      </w:r>
      <w:r w:rsidRPr="00A16222">
        <w:rPr>
          <w:rStyle w:val="normaltextrun"/>
          <w:rFonts w:ascii="Aptos" w:hAnsi="Aptos" w:cs="Arial"/>
          <w:b/>
          <w:sz w:val="28"/>
          <w:szCs w:val="28"/>
        </w:rPr>
        <w:t> </w:t>
      </w:r>
    </w:p>
    <w:p w14:paraId="235149E4" w14:textId="77777777" w:rsidR="004F002F" w:rsidRPr="00A16222" w:rsidRDefault="004F002F" w:rsidP="004F002F">
      <w:pPr>
        <w:pStyle w:val="paragraph"/>
        <w:shd w:val="clear" w:color="auto" w:fill="FFFFFF"/>
        <w:spacing w:before="0" w:beforeAutospacing="0" w:after="0" w:afterAutospacing="0"/>
        <w:jc w:val="both"/>
        <w:textAlignment w:val="baseline"/>
        <w:rPr>
          <w:rFonts w:ascii="Aptos" w:hAnsi="Aptos" w:cs="Segoe UI"/>
          <w:sz w:val="18"/>
          <w:szCs w:val="18"/>
        </w:rPr>
      </w:pPr>
      <w:r w:rsidRPr="00A16222">
        <w:rPr>
          <w:rStyle w:val="normaltextrun"/>
          <w:rFonts w:ascii="Aptos" w:hAnsi="Aptos" w:cs="Arial"/>
        </w:rPr>
        <w:t> </w:t>
      </w:r>
      <w:r w:rsidRPr="00A16222">
        <w:rPr>
          <w:rStyle w:val="eop"/>
          <w:rFonts w:ascii="Aptos" w:hAnsi="Aptos" w:cs="Arial"/>
        </w:rPr>
        <w:t> </w:t>
      </w:r>
    </w:p>
    <w:tbl>
      <w:tblPr>
        <w:tblStyle w:val="Tablaconcuadrcula"/>
        <w:tblW w:w="8255" w:type="dxa"/>
        <w:tblInd w:w="-5" w:type="dxa"/>
        <w:tblLook w:val="04A0" w:firstRow="1" w:lastRow="0" w:firstColumn="1" w:lastColumn="0" w:noHBand="0" w:noVBand="1"/>
      </w:tblPr>
      <w:tblGrid>
        <w:gridCol w:w="1560"/>
        <w:gridCol w:w="6695"/>
      </w:tblGrid>
      <w:tr w:rsidR="004F002F" w:rsidRPr="00070765" w14:paraId="0296DA54" w14:textId="77777777" w:rsidTr="000563D8">
        <w:trPr>
          <w:trHeight w:val="300"/>
        </w:trPr>
        <w:tc>
          <w:tcPr>
            <w:tcW w:w="1560" w:type="dxa"/>
          </w:tcPr>
          <w:p w14:paraId="008C7900" w14:textId="145511B1" w:rsidR="004F002F" w:rsidRPr="00905973" w:rsidRDefault="000563D8" w:rsidP="00F874EB">
            <w:pPr>
              <w:rPr>
                <w:rFonts w:ascii="Aptos" w:hAnsi="Aptos"/>
                <w:highlight w:val="yellow"/>
              </w:rPr>
            </w:pPr>
            <w:r>
              <w:rPr>
                <w:rFonts w:ascii="Aptos" w:hAnsi="Aptos"/>
              </w:rPr>
              <w:t>De 10.00 h. a 11.00 h.</w:t>
            </w:r>
          </w:p>
        </w:tc>
        <w:tc>
          <w:tcPr>
            <w:tcW w:w="6695" w:type="dxa"/>
          </w:tcPr>
          <w:p w14:paraId="1A067828" w14:textId="77777777" w:rsidR="000563D8" w:rsidRPr="001067CC" w:rsidRDefault="000563D8" w:rsidP="000563D8">
            <w:pPr>
              <w:rPr>
                <w:rFonts w:ascii="Aptos" w:hAnsi="Aptos"/>
                <w:b/>
                <w:bCs/>
              </w:rPr>
            </w:pPr>
            <w:r>
              <w:rPr>
                <w:rFonts w:ascii="Aptos" w:hAnsi="Aptos"/>
                <w:b/>
                <w:bCs/>
              </w:rPr>
              <w:t>A</w:t>
            </w:r>
            <w:r w:rsidRPr="001067CC">
              <w:rPr>
                <w:rFonts w:ascii="Aptos" w:hAnsi="Aptos"/>
                <w:b/>
                <w:bCs/>
              </w:rPr>
              <w:t>creditaciones</w:t>
            </w:r>
          </w:p>
          <w:p w14:paraId="3B31DA77" w14:textId="77777777" w:rsidR="004F002F" w:rsidRPr="00905973" w:rsidRDefault="004F002F" w:rsidP="00F874EB">
            <w:pPr>
              <w:rPr>
                <w:rFonts w:ascii="Aptos" w:hAnsi="Aptos"/>
                <w:b/>
                <w:bCs/>
                <w:sz w:val="18"/>
                <w:szCs w:val="18"/>
              </w:rPr>
            </w:pPr>
          </w:p>
        </w:tc>
      </w:tr>
      <w:tr w:rsidR="004F002F" w:rsidRPr="00070765" w14:paraId="670D0185" w14:textId="77777777" w:rsidTr="000563D8">
        <w:trPr>
          <w:trHeight w:val="300"/>
        </w:trPr>
        <w:tc>
          <w:tcPr>
            <w:tcW w:w="1560" w:type="dxa"/>
          </w:tcPr>
          <w:p w14:paraId="442253D9" w14:textId="422E6450" w:rsidR="004F002F" w:rsidRDefault="000563D8" w:rsidP="00F874EB">
            <w:pPr>
              <w:rPr>
                <w:rFonts w:ascii="Aptos" w:hAnsi="Aptos"/>
              </w:rPr>
            </w:pPr>
            <w:r>
              <w:rPr>
                <w:rFonts w:ascii="Aptos" w:hAnsi="Aptos"/>
              </w:rPr>
              <w:t>11:00 h.</w:t>
            </w:r>
          </w:p>
        </w:tc>
        <w:tc>
          <w:tcPr>
            <w:tcW w:w="6695" w:type="dxa"/>
          </w:tcPr>
          <w:p w14:paraId="30629052" w14:textId="77777777" w:rsidR="001160D2" w:rsidRDefault="005E0A93" w:rsidP="001160D2">
            <w:pPr>
              <w:rPr>
                <w:rFonts w:ascii="Aptos" w:hAnsi="Aptos"/>
                <w:b/>
                <w:bCs/>
              </w:rPr>
            </w:pPr>
            <w:r>
              <w:rPr>
                <w:rFonts w:ascii="Aptos" w:hAnsi="Aptos"/>
                <w:b/>
                <w:bCs/>
              </w:rPr>
              <w:t>Apertura</w:t>
            </w:r>
          </w:p>
          <w:p w14:paraId="1E8FDD24" w14:textId="7FA67850" w:rsidR="001160D2" w:rsidRPr="001160D2" w:rsidRDefault="00691043" w:rsidP="001160D2">
            <w:pPr>
              <w:pStyle w:val="Prrafodelista"/>
              <w:numPr>
                <w:ilvl w:val="0"/>
                <w:numId w:val="14"/>
              </w:numPr>
              <w:rPr>
                <w:rFonts w:ascii="Aptos" w:hAnsi="Aptos"/>
                <w:b/>
                <w:bCs/>
              </w:rPr>
            </w:pPr>
            <w:r w:rsidRPr="001160D2">
              <w:rPr>
                <w:rFonts w:ascii="Aptos" w:hAnsi="Aptos"/>
                <w:b/>
                <w:bCs/>
              </w:rPr>
              <w:t>Olatz Yarza</w:t>
            </w:r>
            <w:r w:rsidRPr="001160D2">
              <w:rPr>
                <w:rFonts w:ascii="Aptos" w:hAnsi="Aptos"/>
              </w:rPr>
              <w:t>,</w:t>
            </w:r>
            <w:r w:rsidRPr="001160D2">
              <w:rPr>
                <w:rFonts w:ascii="Aptos" w:hAnsi="Aptos"/>
                <w:b/>
                <w:bCs/>
              </w:rPr>
              <w:t xml:space="preserve"> </w:t>
            </w:r>
            <w:r w:rsidRPr="001160D2">
              <w:rPr>
                <w:rFonts w:ascii="Aptos" w:hAnsi="Aptos"/>
              </w:rPr>
              <w:t>primera Teniente de Alcalde y concejala delegada de Movilidad, Transporte Sostenible y Turismo del Ayuntamiento de Donostia / San Sebastián</w:t>
            </w:r>
          </w:p>
          <w:p w14:paraId="3C9B25A2" w14:textId="26FF8242" w:rsidR="001160D2" w:rsidRDefault="00691043" w:rsidP="001160D2">
            <w:pPr>
              <w:pStyle w:val="Prrafodelista"/>
              <w:numPr>
                <w:ilvl w:val="0"/>
                <w:numId w:val="14"/>
              </w:numPr>
              <w:rPr>
                <w:rFonts w:ascii="Aptos" w:hAnsi="Aptos"/>
                <w:b/>
                <w:bCs/>
              </w:rPr>
            </w:pPr>
            <w:r w:rsidRPr="001160D2">
              <w:rPr>
                <w:rFonts w:ascii="Aptos" w:hAnsi="Aptos"/>
                <w:b/>
                <w:bCs/>
              </w:rPr>
              <w:t>Jon Gurrutxaga</w:t>
            </w:r>
            <w:r w:rsidRPr="001160D2">
              <w:rPr>
                <w:rFonts w:ascii="Aptos" w:hAnsi="Aptos"/>
              </w:rPr>
              <w:t>, director de Innovación del departamento de Promoción Económica y Proyectos Estratégicos de la Diputación Foral de Gipuzkoa</w:t>
            </w:r>
          </w:p>
          <w:p w14:paraId="7C370D7A" w14:textId="10237DBB" w:rsidR="004F002F" w:rsidRPr="001160D2" w:rsidRDefault="00691043" w:rsidP="001160D2">
            <w:pPr>
              <w:pStyle w:val="Prrafodelista"/>
              <w:numPr>
                <w:ilvl w:val="0"/>
                <w:numId w:val="14"/>
              </w:numPr>
              <w:rPr>
                <w:rFonts w:ascii="Aptos" w:hAnsi="Aptos"/>
                <w:b/>
                <w:bCs/>
              </w:rPr>
            </w:pPr>
            <w:r w:rsidRPr="001160D2">
              <w:rPr>
                <w:rFonts w:ascii="Aptos" w:hAnsi="Aptos"/>
                <w:b/>
                <w:bCs/>
              </w:rPr>
              <w:t>Imanol Rego</w:t>
            </w:r>
            <w:r w:rsidRPr="001160D2">
              <w:rPr>
                <w:rFonts w:ascii="Aptos" w:hAnsi="Aptos"/>
              </w:rPr>
              <w:t xml:space="preserve">, presidente de la Agencia Vasca de la Innovación, Innobasque </w:t>
            </w:r>
            <w:r w:rsidRPr="001160D2">
              <w:rPr>
                <w:rFonts w:ascii="Aptos" w:hAnsi="Aptos"/>
                <w:b/>
                <w:bCs/>
              </w:rPr>
              <w:t> </w:t>
            </w:r>
          </w:p>
        </w:tc>
      </w:tr>
      <w:tr w:rsidR="004F002F" w:rsidRPr="00070765" w14:paraId="01A3E5F1" w14:textId="77777777" w:rsidTr="000563D8">
        <w:trPr>
          <w:trHeight w:val="300"/>
        </w:trPr>
        <w:tc>
          <w:tcPr>
            <w:tcW w:w="1560" w:type="dxa"/>
          </w:tcPr>
          <w:p w14:paraId="54D57DD5" w14:textId="4B6709CA" w:rsidR="004F002F" w:rsidRPr="00905973" w:rsidRDefault="000563D8" w:rsidP="00F874EB">
            <w:pPr>
              <w:rPr>
                <w:rFonts w:ascii="Aptos" w:hAnsi="Aptos"/>
              </w:rPr>
            </w:pPr>
            <w:r>
              <w:rPr>
                <w:rFonts w:ascii="Aptos" w:hAnsi="Aptos"/>
              </w:rPr>
              <w:t>11:10</w:t>
            </w:r>
            <w:r w:rsidR="004F002F">
              <w:rPr>
                <w:rFonts w:ascii="Aptos" w:hAnsi="Aptos"/>
              </w:rPr>
              <w:t xml:space="preserve"> h.</w:t>
            </w:r>
          </w:p>
        </w:tc>
        <w:tc>
          <w:tcPr>
            <w:tcW w:w="6695" w:type="dxa"/>
          </w:tcPr>
          <w:p w14:paraId="1F62C0B8" w14:textId="77777777" w:rsidR="000563D8" w:rsidRPr="000563D8" w:rsidRDefault="000563D8" w:rsidP="000563D8">
            <w:pPr>
              <w:rPr>
                <w:rFonts w:ascii="Aptos" w:hAnsi="Aptos"/>
                <w:b/>
                <w:bCs/>
              </w:rPr>
            </w:pPr>
            <w:r w:rsidRPr="000563D8">
              <w:rPr>
                <w:rFonts w:ascii="Aptos" w:hAnsi="Aptos"/>
                <w:b/>
                <w:bCs/>
              </w:rPr>
              <w:t>Casos prácticos de innovación: de la Ciencia a la Innovación</w:t>
            </w:r>
          </w:p>
          <w:p w14:paraId="262C8BD4" w14:textId="2BB8146E" w:rsidR="005273E8" w:rsidRDefault="000563D8" w:rsidP="000563D8">
            <w:pPr>
              <w:rPr>
                <w:rFonts w:ascii="Aptos" w:hAnsi="Aptos"/>
              </w:rPr>
            </w:pPr>
            <w:r w:rsidRPr="000563D8">
              <w:rPr>
                <w:rFonts w:ascii="Aptos" w:hAnsi="Aptos"/>
              </w:rPr>
              <w:t>Presentación a cargo de Leire Bilbao, directora general de la Agencia Vasca de la Innovación, Innobasque.</w:t>
            </w:r>
          </w:p>
          <w:p w14:paraId="70B55914" w14:textId="77777777" w:rsidR="005273E8" w:rsidRPr="000563D8" w:rsidRDefault="005273E8" w:rsidP="000563D8">
            <w:pPr>
              <w:rPr>
                <w:rFonts w:ascii="Aptos" w:hAnsi="Aptos"/>
              </w:rPr>
            </w:pPr>
          </w:p>
          <w:p w14:paraId="67199204" w14:textId="77777777" w:rsidR="000563D8" w:rsidRPr="000563D8" w:rsidRDefault="000563D8" w:rsidP="000563D8">
            <w:pPr>
              <w:numPr>
                <w:ilvl w:val="0"/>
                <w:numId w:val="10"/>
              </w:numPr>
              <w:rPr>
                <w:rFonts w:ascii="Aptos" w:hAnsi="Aptos"/>
              </w:rPr>
            </w:pPr>
            <w:r w:rsidRPr="000563D8">
              <w:rPr>
                <w:rFonts w:ascii="Aptos" w:hAnsi="Aptos"/>
                <w:b/>
                <w:bCs/>
              </w:rPr>
              <w:t>EHU y Surphase</w:t>
            </w:r>
            <w:r w:rsidRPr="000563D8">
              <w:rPr>
                <w:rFonts w:ascii="Aptos" w:hAnsi="Aptos"/>
              </w:rPr>
              <w:t>: “Excelencia operativa en plantas desalinizadoras de agua mediante tecnología innovadora de sensores”</w:t>
            </w:r>
          </w:p>
          <w:p w14:paraId="5B039C50" w14:textId="77777777" w:rsidR="000563D8" w:rsidRPr="000563D8" w:rsidRDefault="000563D8" w:rsidP="000563D8">
            <w:pPr>
              <w:numPr>
                <w:ilvl w:val="0"/>
                <w:numId w:val="10"/>
              </w:numPr>
              <w:rPr>
                <w:rFonts w:ascii="Aptos" w:hAnsi="Aptos"/>
              </w:rPr>
            </w:pPr>
            <w:r w:rsidRPr="000563D8">
              <w:rPr>
                <w:rFonts w:ascii="Aptos" w:hAnsi="Aptos"/>
                <w:b/>
                <w:bCs/>
              </w:rPr>
              <w:t>Gestamp</w:t>
            </w:r>
            <w:r w:rsidRPr="000563D8">
              <w:rPr>
                <w:rFonts w:ascii="Aptos" w:hAnsi="Aptos"/>
              </w:rPr>
              <w:t>: “Factory 21. Nuevo concepto de fabricación flexible”</w:t>
            </w:r>
          </w:p>
          <w:p w14:paraId="34908261" w14:textId="77777777" w:rsidR="000563D8" w:rsidRPr="000563D8" w:rsidRDefault="000563D8" w:rsidP="000563D8">
            <w:pPr>
              <w:numPr>
                <w:ilvl w:val="0"/>
                <w:numId w:val="10"/>
              </w:numPr>
              <w:rPr>
                <w:rFonts w:ascii="Aptos" w:hAnsi="Aptos"/>
              </w:rPr>
            </w:pPr>
            <w:r w:rsidRPr="000563D8">
              <w:rPr>
                <w:rFonts w:ascii="Aptos" w:hAnsi="Aptos"/>
                <w:b/>
                <w:bCs/>
              </w:rPr>
              <w:t>Oncomatryx Biopharma</w:t>
            </w:r>
            <w:r w:rsidRPr="000563D8">
              <w:rPr>
                <w:rFonts w:ascii="Aptos" w:hAnsi="Aptos"/>
              </w:rPr>
              <w:t>: “Una triple innovación para vencer al cáncer metastásico”</w:t>
            </w:r>
          </w:p>
          <w:p w14:paraId="26E68A7F" w14:textId="77777777" w:rsidR="000563D8" w:rsidRPr="000563D8" w:rsidRDefault="000563D8" w:rsidP="000563D8">
            <w:pPr>
              <w:numPr>
                <w:ilvl w:val="0"/>
                <w:numId w:val="10"/>
              </w:numPr>
              <w:rPr>
                <w:rFonts w:ascii="Aptos" w:hAnsi="Aptos"/>
              </w:rPr>
            </w:pPr>
            <w:r w:rsidRPr="000563D8">
              <w:rPr>
                <w:rFonts w:ascii="Aptos" w:hAnsi="Aptos"/>
                <w:b/>
                <w:bCs/>
              </w:rPr>
              <w:lastRenderedPageBreak/>
              <w:t>Osakidetza y la Dirección de Salud Pública del Gobierno Vasco</w:t>
            </w:r>
            <w:r w:rsidRPr="000563D8">
              <w:rPr>
                <w:rFonts w:ascii="Aptos" w:hAnsi="Aptos"/>
              </w:rPr>
              <w:t>:</w:t>
            </w:r>
            <w:r w:rsidRPr="000563D8">
              <w:rPr>
                <w:rFonts w:ascii="Aptos" w:hAnsi="Aptos"/>
              </w:rPr>
              <w:br/>
              <w:t>“Programa BIZI: prevención del suicidio desde entornos comunitarios”</w:t>
            </w:r>
          </w:p>
          <w:p w14:paraId="755BFA02" w14:textId="77777777" w:rsidR="000563D8" w:rsidRPr="000563D8" w:rsidRDefault="000563D8" w:rsidP="000563D8">
            <w:pPr>
              <w:numPr>
                <w:ilvl w:val="0"/>
                <w:numId w:val="10"/>
              </w:numPr>
              <w:rPr>
                <w:rFonts w:ascii="Aptos" w:hAnsi="Aptos"/>
              </w:rPr>
            </w:pPr>
            <w:r w:rsidRPr="000563D8">
              <w:rPr>
                <w:rFonts w:ascii="Aptos" w:hAnsi="Aptos"/>
                <w:b/>
                <w:bCs/>
              </w:rPr>
              <w:t> Tecnalia y H2SITE</w:t>
            </w:r>
            <w:r w:rsidRPr="000563D8">
              <w:rPr>
                <w:rFonts w:ascii="Aptos" w:hAnsi="Aptos"/>
              </w:rPr>
              <w:t>: “Habilitamos el transporte del hidrógeno por un futuro sostenible”</w:t>
            </w:r>
          </w:p>
          <w:p w14:paraId="5397CD18" w14:textId="77777777" w:rsidR="004F002F" w:rsidRPr="00905973" w:rsidRDefault="004F002F" w:rsidP="00F874EB">
            <w:pPr>
              <w:rPr>
                <w:rFonts w:ascii="Aptos" w:hAnsi="Aptos"/>
              </w:rPr>
            </w:pPr>
          </w:p>
        </w:tc>
      </w:tr>
      <w:tr w:rsidR="004F002F" w:rsidRPr="00070765" w14:paraId="3BD539B2" w14:textId="77777777" w:rsidTr="000563D8">
        <w:trPr>
          <w:trHeight w:val="300"/>
        </w:trPr>
        <w:tc>
          <w:tcPr>
            <w:tcW w:w="1560" w:type="dxa"/>
          </w:tcPr>
          <w:p w14:paraId="07B90853" w14:textId="08DED2B0" w:rsidR="004F002F" w:rsidRPr="00905973" w:rsidRDefault="0058277B" w:rsidP="00F874EB">
            <w:pPr>
              <w:rPr>
                <w:rFonts w:ascii="Aptos" w:hAnsi="Aptos"/>
              </w:rPr>
            </w:pPr>
            <w:r>
              <w:rPr>
                <w:rFonts w:ascii="Aptos" w:hAnsi="Aptos"/>
              </w:rPr>
              <w:lastRenderedPageBreak/>
              <w:t>11</w:t>
            </w:r>
            <w:r w:rsidR="004F002F" w:rsidRPr="00CC5939">
              <w:rPr>
                <w:rFonts w:ascii="Aptos" w:hAnsi="Aptos"/>
              </w:rPr>
              <w:t>:</w:t>
            </w:r>
            <w:r>
              <w:rPr>
                <w:rFonts w:ascii="Aptos" w:hAnsi="Aptos"/>
              </w:rPr>
              <w:t>5</w:t>
            </w:r>
            <w:r w:rsidR="004F002F" w:rsidRPr="00CC5939">
              <w:rPr>
                <w:rFonts w:ascii="Aptos" w:hAnsi="Aptos"/>
              </w:rPr>
              <w:t>5</w:t>
            </w:r>
            <w:r w:rsidR="004F002F">
              <w:rPr>
                <w:rFonts w:ascii="Aptos" w:hAnsi="Aptos"/>
              </w:rPr>
              <w:t xml:space="preserve"> h.</w:t>
            </w:r>
          </w:p>
        </w:tc>
        <w:tc>
          <w:tcPr>
            <w:tcW w:w="6695" w:type="dxa"/>
          </w:tcPr>
          <w:p w14:paraId="5FEBADD0" w14:textId="77777777" w:rsidR="0058277B" w:rsidRDefault="0058277B" w:rsidP="00F874EB">
            <w:pPr>
              <w:rPr>
                <w:rFonts w:ascii="Aptos" w:hAnsi="Aptos"/>
                <w:b/>
                <w:bCs/>
              </w:rPr>
            </w:pPr>
            <w:r w:rsidRPr="0058277B">
              <w:rPr>
                <w:rFonts w:ascii="Aptos" w:hAnsi="Aptos"/>
                <w:b/>
                <w:bCs/>
              </w:rPr>
              <w:t>Diálogo del Global Innovation Day</w:t>
            </w:r>
          </w:p>
          <w:p w14:paraId="07D164F6" w14:textId="77777777" w:rsidR="0058277B" w:rsidRPr="0058277B" w:rsidRDefault="0058277B" w:rsidP="0058277B">
            <w:pPr>
              <w:numPr>
                <w:ilvl w:val="0"/>
                <w:numId w:val="11"/>
              </w:numPr>
              <w:rPr>
                <w:rFonts w:ascii="Aptos" w:hAnsi="Aptos"/>
              </w:rPr>
            </w:pPr>
            <w:r w:rsidRPr="0058277B">
              <w:rPr>
                <w:rFonts w:ascii="Aptos" w:hAnsi="Aptos"/>
              </w:rPr>
              <w:t>Humberto Llavador, profesor de economía en la Universitat Pompeu Fabra</w:t>
            </w:r>
          </w:p>
          <w:p w14:paraId="071AD317" w14:textId="77777777" w:rsidR="0058277B" w:rsidRPr="0058277B" w:rsidRDefault="0058277B" w:rsidP="0058277B">
            <w:pPr>
              <w:numPr>
                <w:ilvl w:val="0"/>
                <w:numId w:val="11"/>
              </w:numPr>
              <w:rPr>
                <w:rFonts w:ascii="Aptos" w:hAnsi="Aptos"/>
              </w:rPr>
            </w:pPr>
            <w:r w:rsidRPr="0058277B">
              <w:rPr>
                <w:rFonts w:ascii="Aptos" w:hAnsi="Aptos"/>
              </w:rPr>
              <w:t>María José Sanz, directora científica de BC3 – Basque Centre For Climate Change e Ikerbasque Research Professor</w:t>
            </w:r>
          </w:p>
          <w:p w14:paraId="16906090" w14:textId="77777777" w:rsidR="004F002F" w:rsidRPr="00905973" w:rsidRDefault="004F002F" w:rsidP="00F874EB">
            <w:pPr>
              <w:ind w:right="453"/>
              <w:rPr>
                <w:rFonts w:ascii="Aptos" w:hAnsi="Aptos"/>
              </w:rPr>
            </w:pPr>
          </w:p>
        </w:tc>
      </w:tr>
      <w:tr w:rsidR="004F002F" w:rsidRPr="00E62020" w14:paraId="3AC521CD" w14:textId="77777777" w:rsidTr="000563D8">
        <w:trPr>
          <w:trHeight w:val="300"/>
        </w:trPr>
        <w:tc>
          <w:tcPr>
            <w:tcW w:w="1560" w:type="dxa"/>
          </w:tcPr>
          <w:p w14:paraId="7E134324" w14:textId="3122192C" w:rsidR="004F002F" w:rsidRPr="00905973" w:rsidRDefault="0058277B" w:rsidP="00F874EB">
            <w:pPr>
              <w:rPr>
                <w:rFonts w:ascii="Aptos" w:hAnsi="Aptos"/>
              </w:rPr>
            </w:pPr>
            <w:r>
              <w:rPr>
                <w:rFonts w:ascii="Aptos" w:hAnsi="Aptos"/>
              </w:rPr>
              <w:t>12</w:t>
            </w:r>
            <w:r w:rsidR="004F002F">
              <w:rPr>
                <w:rFonts w:ascii="Aptos" w:hAnsi="Aptos"/>
              </w:rPr>
              <w:t>:2</w:t>
            </w:r>
            <w:r>
              <w:rPr>
                <w:rFonts w:ascii="Aptos" w:hAnsi="Aptos"/>
              </w:rPr>
              <w:t>5</w:t>
            </w:r>
            <w:r w:rsidR="004F002F" w:rsidRPr="00905973">
              <w:rPr>
                <w:rFonts w:ascii="Aptos" w:hAnsi="Aptos"/>
              </w:rPr>
              <w:t xml:space="preserve"> h.</w:t>
            </w:r>
          </w:p>
        </w:tc>
        <w:tc>
          <w:tcPr>
            <w:tcW w:w="6695" w:type="dxa"/>
          </w:tcPr>
          <w:p w14:paraId="2AFD5C7C" w14:textId="77777777" w:rsidR="004F002F" w:rsidRDefault="0058277B" w:rsidP="00F874EB">
            <w:pPr>
              <w:rPr>
                <w:rFonts w:ascii="Aptos" w:hAnsi="Aptos"/>
                <w:b/>
                <w:bCs/>
              </w:rPr>
            </w:pPr>
            <w:r w:rsidRPr="0058277B">
              <w:rPr>
                <w:rFonts w:ascii="Aptos" w:hAnsi="Aptos"/>
                <w:b/>
                <w:bCs/>
              </w:rPr>
              <w:t>Debate universitario organizado junto con la Facultad de Química de EHU y la Asociación Universitaria de Debate de EHU (Zientzia Astea)</w:t>
            </w:r>
          </w:p>
          <w:p w14:paraId="56FB007A" w14:textId="19C3CF09" w:rsidR="0058277B" w:rsidRPr="0058277B" w:rsidRDefault="0058277B" w:rsidP="0058277B">
            <w:pPr>
              <w:rPr>
                <w:rFonts w:ascii="Aptos" w:hAnsi="Aptos"/>
              </w:rPr>
            </w:pPr>
            <w:r w:rsidRPr="0058277B">
              <w:rPr>
                <w:rFonts w:ascii="Aptos" w:hAnsi="Aptos"/>
              </w:rPr>
              <w:t>La actividad se enmarca en Zientzia Astea, la Semana de la Ciencia, la Tecnología y la Innovación que organiza anualmente EHU.</w:t>
            </w:r>
          </w:p>
          <w:p w14:paraId="764E24EE" w14:textId="60028AFC" w:rsidR="0058277B" w:rsidRPr="0058277B" w:rsidRDefault="0058277B" w:rsidP="0058277B">
            <w:pPr>
              <w:pStyle w:val="Prrafodelista"/>
              <w:numPr>
                <w:ilvl w:val="0"/>
                <w:numId w:val="12"/>
              </w:numPr>
              <w:rPr>
                <w:rFonts w:ascii="Aptos" w:hAnsi="Aptos"/>
              </w:rPr>
            </w:pPr>
            <w:r w:rsidRPr="0058277B">
              <w:rPr>
                <w:rFonts w:ascii="Aptos" w:hAnsi="Aptos"/>
              </w:rPr>
              <w:t>Janire Aramberri: doctorado en Química Aplicada y Materiales Poliméricos</w:t>
            </w:r>
            <w:r w:rsidR="00B14EF6">
              <w:rPr>
                <w:rFonts w:ascii="Aptos" w:hAnsi="Aptos"/>
              </w:rPr>
              <w:t xml:space="preserve">. </w:t>
            </w:r>
            <w:r w:rsidR="00B14EF6" w:rsidRPr="00B14EF6">
              <w:rPr>
                <w:rFonts w:ascii="Aptos" w:hAnsi="Aptos"/>
              </w:rPr>
              <w:t>(Facultad de Química)</w:t>
            </w:r>
          </w:p>
          <w:p w14:paraId="2EEBABC8" w14:textId="60CFFA7C" w:rsidR="0058277B" w:rsidRPr="0058277B" w:rsidRDefault="0058277B" w:rsidP="0058277B">
            <w:pPr>
              <w:pStyle w:val="Prrafodelista"/>
              <w:numPr>
                <w:ilvl w:val="0"/>
                <w:numId w:val="12"/>
              </w:numPr>
              <w:rPr>
                <w:rFonts w:ascii="Aptos" w:hAnsi="Aptos"/>
              </w:rPr>
            </w:pPr>
            <w:r w:rsidRPr="0058277B">
              <w:rPr>
                <w:rFonts w:ascii="Aptos" w:hAnsi="Aptos"/>
              </w:rPr>
              <w:t>Andrea Cid: doctorado en Química Aplicada y Materiales Poliméricos</w:t>
            </w:r>
            <w:r w:rsidR="00B14EF6">
              <w:rPr>
                <w:rFonts w:ascii="Aptos" w:hAnsi="Aptos"/>
              </w:rPr>
              <w:t xml:space="preserve">. </w:t>
            </w:r>
            <w:r w:rsidR="00B14EF6" w:rsidRPr="00B14EF6">
              <w:rPr>
                <w:rFonts w:ascii="Aptos" w:hAnsi="Aptos"/>
              </w:rPr>
              <w:t>(Facultad de Química)</w:t>
            </w:r>
          </w:p>
          <w:p w14:paraId="2229F219" w14:textId="31AB77C2" w:rsidR="0058277B" w:rsidRPr="0058277B" w:rsidRDefault="0058277B" w:rsidP="0058277B">
            <w:pPr>
              <w:pStyle w:val="Prrafodelista"/>
              <w:numPr>
                <w:ilvl w:val="0"/>
                <w:numId w:val="12"/>
              </w:numPr>
              <w:rPr>
                <w:rFonts w:ascii="Aptos" w:hAnsi="Aptos"/>
              </w:rPr>
            </w:pPr>
            <w:r w:rsidRPr="0058277B">
              <w:rPr>
                <w:rFonts w:ascii="Aptos" w:hAnsi="Aptos"/>
              </w:rPr>
              <w:t>Peru Ikatzategi: grado en Administración y Dirección de Empresas</w:t>
            </w:r>
            <w:r w:rsidR="00B14EF6">
              <w:rPr>
                <w:rFonts w:ascii="Aptos" w:hAnsi="Aptos"/>
              </w:rPr>
              <w:t xml:space="preserve">. </w:t>
            </w:r>
            <w:r w:rsidR="00B14EF6" w:rsidRPr="00B14EF6">
              <w:rPr>
                <w:rFonts w:ascii="Aptos" w:hAnsi="Aptos"/>
              </w:rPr>
              <w:t>(Facultad de Economía y Empresa)</w:t>
            </w:r>
          </w:p>
          <w:p w14:paraId="3E3965C6" w14:textId="6BF1DFE0" w:rsidR="0058277B" w:rsidRPr="0058277B" w:rsidRDefault="0058277B" w:rsidP="0058277B">
            <w:pPr>
              <w:pStyle w:val="Prrafodelista"/>
              <w:numPr>
                <w:ilvl w:val="0"/>
                <w:numId w:val="12"/>
              </w:numPr>
              <w:rPr>
                <w:rFonts w:ascii="Aptos" w:hAnsi="Aptos"/>
              </w:rPr>
            </w:pPr>
            <w:r w:rsidRPr="0058277B">
              <w:rPr>
                <w:rFonts w:ascii="Aptos" w:hAnsi="Aptos"/>
              </w:rPr>
              <w:t>Ander Larruscain: doctorado en Ingeniería de Materiales Renovables</w:t>
            </w:r>
            <w:r w:rsidR="00B14EF6">
              <w:rPr>
                <w:rFonts w:ascii="Aptos" w:hAnsi="Aptos"/>
              </w:rPr>
              <w:t xml:space="preserve">. </w:t>
            </w:r>
            <w:r w:rsidR="00B14EF6" w:rsidRPr="00B14EF6">
              <w:rPr>
                <w:rFonts w:ascii="Aptos" w:hAnsi="Aptos"/>
              </w:rPr>
              <w:t>(Escuela de Ingeniería de Gipuzkoa)</w:t>
            </w:r>
          </w:p>
          <w:p w14:paraId="3B023BB7" w14:textId="1DE9E18E" w:rsidR="0058277B" w:rsidRPr="0058277B" w:rsidRDefault="0058277B" w:rsidP="0058277B">
            <w:pPr>
              <w:pStyle w:val="Prrafodelista"/>
              <w:numPr>
                <w:ilvl w:val="0"/>
                <w:numId w:val="12"/>
              </w:numPr>
              <w:rPr>
                <w:rFonts w:ascii="Aptos" w:hAnsi="Aptos"/>
              </w:rPr>
            </w:pPr>
            <w:r w:rsidRPr="0058277B">
              <w:rPr>
                <w:rFonts w:ascii="Aptos" w:hAnsi="Aptos"/>
              </w:rPr>
              <w:t>Nahikari Martin: doctorado en Química Aplicada y Materiales Poliméricos</w:t>
            </w:r>
            <w:r w:rsidR="00B14EF6">
              <w:rPr>
                <w:rFonts w:ascii="Aptos" w:hAnsi="Aptos"/>
              </w:rPr>
              <w:t xml:space="preserve">. </w:t>
            </w:r>
            <w:r w:rsidR="00B14EF6" w:rsidRPr="00B14EF6">
              <w:rPr>
                <w:rFonts w:ascii="Aptos" w:hAnsi="Aptos"/>
              </w:rPr>
              <w:t>(Facultad de Química)</w:t>
            </w:r>
          </w:p>
          <w:p w14:paraId="5FB9ACB3" w14:textId="2C1FA04A" w:rsidR="0058277B" w:rsidRPr="0058277B" w:rsidRDefault="0058277B" w:rsidP="0058277B">
            <w:pPr>
              <w:pStyle w:val="Prrafodelista"/>
              <w:numPr>
                <w:ilvl w:val="0"/>
                <w:numId w:val="12"/>
              </w:numPr>
              <w:rPr>
                <w:rFonts w:ascii="Aptos" w:hAnsi="Aptos"/>
              </w:rPr>
            </w:pPr>
            <w:r w:rsidRPr="0058277B">
              <w:rPr>
                <w:rFonts w:ascii="Aptos" w:hAnsi="Aptos"/>
              </w:rPr>
              <w:t>Joseba Mirena: grado en Administración y Dirección de Empresas</w:t>
            </w:r>
            <w:r w:rsidR="00B14EF6">
              <w:rPr>
                <w:rFonts w:ascii="Aptos" w:hAnsi="Aptos"/>
              </w:rPr>
              <w:t xml:space="preserve">. </w:t>
            </w:r>
            <w:r w:rsidR="00B14EF6" w:rsidRPr="00B14EF6">
              <w:rPr>
                <w:rFonts w:ascii="Aptos" w:hAnsi="Aptos"/>
              </w:rPr>
              <w:t>(Facultad de Economía y Empresa)</w:t>
            </w:r>
          </w:p>
          <w:p w14:paraId="71234B55" w14:textId="65C43224" w:rsidR="0058277B" w:rsidRPr="0058277B" w:rsidRDefault="0058277B" w:rsidP="0058277B">
            <w:pPr>
              <w:pStyle w:val="Prrafodelista"/>
              <w:numPr>
                <w:ilvl w:val="0"/>
                <w:numId w:val="12"/>
              </w:numPr>
              <w:rPr>
                <w:rFonts w:ascii="Aptos" w:hAnsi="Aptos"/>
              </w:rPr>
            </w:pPr>
            <w:r w:rsidRPr="0058277B">
              <w:rPr>
                <w:rFonts w:ascii="Aptos" w:hAnsi="Aptos"/>
              </w:rPr>
              <w:t>Anje Mujika: doctorado en Química Sintética e Industrial</w:t>
            </w:r>
            <w:r w:rsidR="00B14EF6">
              <w:rPr>
                <w:rFonts w:ascii="Aptos" w:hAnsi="Aptos"/>
              </w:rPr>
              <w:t xml:space="preserve">. </w:t>
            </w:r>
            <w:r w:rsidR="00B14EF6" w:rsidRPr="00B14EF6">
              <w:rPr>
                <w:rFonts w:ascii="Aptos" w:hAnsi="Aptos"/>
              </w:rPr>
              <w:t>(Facultad de Química)</w:t>
            </w:r>
          </w:p>
          <w:p w14:paraId="6029B301" w14:textId="35F23072" w:rsidR="0058277B" w:rsidRPr="0058277B" w:rsidRDefault="0058277B" w:rsidP="0058277B">
            <w:pPr>
              <w:pStyle w:val="Prrafodelista"/>
              <w:numPr>
                <w:ilvl w:val="0"/>
                <w:numId w:val="12"/>
              </w:numPr>
              <w:rPr>
                <w:rFonts w:ascii="Aptos" w:hAnsi="Aptos"/>
              </w:rPr>
            </w:pPr>
            <w:r w:rsidRPr="0058277B">
              <w:rPr>
                <w:rFonts w:ascii="Aptos" w:hAnsi="Aptos"/>
              </w:rPr>
              <w:t>Laura Vignau: doctorado en Ingeniería de Materiales Renovables</w:t>
            </w:r>
            <w:r w:rsidR="00B14EF6">
              <w:rPr>
                <w:rFonts w:ascii="Aptos" w:hAnsi="Aptos"/>
              </w:rPr>
              <w:t xml:space="preserve">. </w:t>
            </w:r>
            <w:r w:rsidR="00B14EF6" w:rsidRPr="00B14EF6">
              <w:rPr>
                <w:rFonts w:ascii="Aptos" w:hAnsi="Aptos"/>
              </w:rPr>
              <w:t>(Escuela de Ingeniería de Gipuzkoa)</w:t>
            </w:r>
          </w:p>
        </w:tc>
      </w:tr>
      <w:tr w:rsidR="004F002F" w:rsidRPr="00E62020" w14:paraId="5C563799" w14:textId="77777777" w:rsidTr="000563D8">
        <w:trPr>
          <w:trHeight w:val="300"/>
        </w:trPr>
        <w:tc>
          <w:tcPr>
            <w:tcW w:w="1560" w:type="dxa"/>
          </w:tcPr>
          <w:p w14:paraId="37AE99A7" w14:textId="4863F3D3" w:rsidR="004F002F" w:rsidRDefault="004F002F" w:rsidP="00F874EB">
            <w:pPr>
              <w:rPr>
                <w:rFonts w:ascii="Aptos" w:hAnsi="Aptos"/>
              </w:rPr>
            </w:pPr>
            <w:r>
              <w:rPr>
                <w:rFonts w:ascii="Aptos" w:hAnsi="Aptos"/>
              </w:rPr>
              <w:t>13:</w:t>
            </w:r>
            <w:r w:rsidR="0058277B">
              <w:rPr>
                <w:rFonts w:ascii="Aptos" w:hAnsi="Aptos"/>
              </w:rPr>
              <w:t>2</w:t>
            </w:r>
            <w:r>
              <w:rPr>
                <w:rFonts w:ascii="Aptos" w:hAnsi="Aptos"/>
              </w:rPr>
              <w:t>0 h.</w:t>
            </w:r>
          </w:p>
        </w:tc>
        <w:tc>
          <w:tcPr>
            <w:tcW w:w="6695" w:type="dxa"/>
          </w:tcPr>
          <w:p w14:paraId="0E0E2D63" w14:textId="77777777" w:rsidR="004F002F" w:rsidRDefault="0058277B" w:rsidP="00F874EB">
            <w:pPr>
              <w:rPr>
                <w:rFonts w:ascii="Aptos" w:hAnsi="Aptos"/>
                <w:b/>
                <w:bCs/>
              </w:rPr>
            </w:pPr>
            <w:r w:rsidRPr="0058277B">
              <w:rPr>
                <w:rFonts w:ascii="Aptos" w:hAnsi="Aptos"/>
                <w:b/>
                <w:bCs/>
              </w:rPr>
              <w:t>Clausura</w:t>
            </w:r>
          </w:p>
          <w:p w14:paraId="40496FE3" w14:textId="3E3FAD9A" w:rsidR="0058277B" w:rsidRPr="0058277B" w:rsidRDefault="0058277B" w:rsidP="0058277B">
            <w:pPr>
              <w:pStyle w:val="Prrafodelista"/>
              <w:numPr>
                <w:ilvl w:val="0"/>
                <w:numId w:val="13"/>
              </w:numPr>
              <w:rPr>
                <w:rFonts w:ascii="Aptos" w:hAnsi="Aptos"/>
              </w:rPr>
            </w:pPr>
            <w:r w:rsidRPr="0058277B">
              <w:rPr>
                <w:rFonts w:ascii="Aptos" w:hAnsi="Aptos"/>
              </w:rPr>
              <w:t>Juan Ignacio Pérez Iglesias, consejero del Departamento de Ciencia, Universidades e Innovación del Gobierno Vasco</w:t>
            </w:r>
          </w:p>
        </w:tc>
      </w:tr>
      <w:tr w:rsidR="0058277B" w:rsidRPr="00E62020" w14:paraId="075A2C4D" w14:textId="77777777" w:rsidTr="000563D8">
        <w:trPr>
          <w:trHeight w:val="300"/>
        </w:trPr>
        <w:tc>
          <w:tcPr>
            <w:tcW w:w="1560" w:type="dxa"/>
          </w:tcPr>
          <w:p w14:paraId="56CFED4B" w14:textId="7DDA6CEF" w:rsidR="0058277B" w:rsidRDefault="0058277B" w:rsidP="00F874EB">
            <w:pPr>
              <w:rPr>
                <w:rFonts w:ascii="Aptos" w:hAnsi="Aptos"/>
              </w:rPr>
            </w:pPr>
            <w:r>
              <w:rPr>
                <w:rFonts w:ascii="Aptos" w:hAnsi="Aptos"/>
              </w:rPr>
              <w:t xml:space="preserve">13.30 h. </w:t>
            </w:r>
          </w:p>
        </w:tc>
        <w:tc>
          <w:tcPr>
            <w:tcW w:w="6695" w:type="dxa"/>
          </w:tcPr>
          <w:p w14:paraId="01CF436C" w14:textId="45411315" w:rsidR="005E1143" w:rsidRPr="0058277B" w:rsidRDefault="0058277B" w:rsidP="00F874EB">
            <w:pPr>
              <w:rPr>
                <w:rFonts w:ascii="Aptos" w:hAnsi="Aptos"/>
                <w:b/>
                <w:bCs/>
              </w:rPr>
            </w:pPr>
            <w:r w:rsidRPr="0058277B">
              <w:rPr>
                <w:rFonts w:ascii="Aptos" w:hAnsi="Aptos"/>
                <w:b/>
                <w:bCs/>
              </w:rPr>
              <w:t>Cóctel</w:t>
            </w:r>
          </w:p>
        </w:tc>
      </w:tr>
    </w:tbl>
    <w:p w14:paraId="763497EE" w14:textId="77777777" w:rsidR="004F002F"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p>
    <w:p w14:paraId="6A9D8C12" w14:textId="77777777" w:rsidR="00F40082" w:rsidRPr="00A16222" w:rsidRDefault="00F40082" w:rsidP="004F002F">
      <w:pPr>
        <w:pStyle w:val="paragraph"/>
        <w:shd w:val="clear" w:color="auto" w:fill="FFFFFF"/>
        <w:spacing w:before="0" w:beforeAutospacing="0" w:after="0" w:afterAutospacing="0"/>
        <w:jc w:val="both"/>
        <w:textAlignment w:val="baseline"/>
        <w:rPr>
          <w:rStyle w:val="eop"/>
          <w:rFonts w:ascii="Aptos" w:hAnsi="Aptos" w:cs="Arial"/>
          <w:b/>
        </w:rPr>
      </w:pPr>
    </w:p>
    <w:p w14:paraId="5AB5733B" w14:textId="77777777" w:rsidR="004F002F" w:rsidRPr="00A16222"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r w:rsidRPr="00A16222">
        <w:rPr>
          <w:rStyle w:val="eop"/>
          <w:rFonts w:ascii="Aptos" w:hAnsi="Aptos" w:cs="Arial"/>
          <w:b/>
        </w:rPr>
        <w:t>Contactos:</w:t>
      </w:r>
    </w:p>
    <w:p w14:paraId="7E127C51" w14:textId="77777777" w:rsidR="004F002F" w:rsidRPr="00A16222"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p>
    <w:p w14:paraId="2638201F" w14:textId="77777777" w:rsidR="004F002F" w:rsidRPr="00A16222" w:rsidRDefault="004F002F" w:rsidP="004F002F">
      <w:pPr>
        <w:jc w:val="both"/>
        <w:rPr>
          <w:rStyle w:val="eop"/>
          <w:rFonts w:ascii="Aptos" w:eastAsia="Times New Roman" w:hAnsi="Aptos" w:cs="Arial"/>
          <w:sz w:val="24"/>
          <w:szCs w:val="24"/>
          <w:lang w:eastAsia="es-ES"/>
        </w:rPr>
      </w:pPr>
      <w:r w:rsidRPr="00A16222">
        <w:rPr>
          <w:rStyle w:val="eop"/>
          <w:rFonts w:ascii="Aptos" w:eastAsia="Times New Roman" w:hAnsi="Aptos" w:cs="Arial"/>
          <w:sz w:val="24"/>
          <w:szCs w:val="24"/>
          <w:lang w:eastAsia="es-ES"/>
        </w:rPr>
        <w:t xml:space="preserve">Olalla Alonso / T. 652 728 014 / </w:t>
      </w:r>
      <w:hyperlink r:id="rId14" w:history="1">
        <w:r w:rsidRPr="00B62A32">
          <w:rPr>
            <w:rStyle w:val="Hipervnculo"/>
            <w:rFonts w:ascii="Aptos" w:eastAsia="Times New Roman" w:hAnsi="Aptos" w:cs="Arial"/>
            <w:sz w:val="24"/>
            <w:szCs w:val="24"/>
            <w:lang w:eastAsia="es-ES"/>
          </w:rPr>
          <w:t>oalonso@innobasque.eus</w:t>
        </w:r>
      </w:hyperlink>
      <w:r>
        <w:rPr>
          <w:rStyle w:val="eop"/>
          <w:rFonts w:ascii="Aptos" w:eastAsia="Times New Roman" w:hAnsi="Aptos" w:cs="Arial"/>
          <w:sz w:val="24"/>
          <w:szCs w:val="24"/>
          <w:lang w:eastAsia="es-ES"/>
        </w:rPr>
        <w:t xml:space="preserve"> </w:t>
      </w:r>
    </w:p>
    <w:p w14:paraId="5234FFEE" w14:textId="77777777" w:rsidR="004F002F" w:rsidRPr="00A16222" w:rsidRDefault="004F002F" w:rsidP="004F002F">
      <w:pPr>
        <w:jc w:val="both"/>
        <w:rPr>
          <w:rFonts w:ascii="Aptos" w:hAnsi="Aptos"/>
        </w:rPr>
      </w:pPr>
      <w:r w:rsidRPr="00A16222">
        <w:rPr>
          <w:rStyle w:val="eop"/>
          <w:rFonts w:ascii="Aptos" w:eastAsia="Times New Roman" w:hAnsi="Aptos" w:cs="Arial"/>
          <w:sz w:val="24"/>
          <w:szCs w:val="24"/>
          <w:lang w:eastAsia="es-ES"/>
        </w:rPr>
        <w:t xml:space="preserve">Ana Larizgoitia / T. 656 788 328 / </w:t>
      </w:r>
      <w:hyperlink r:id="rId15" w:history="1">
        <w:r w:rsidRPr="00B62A32">
          <w:rPr>
            <w:rStyle w:val="Hipervnculo"/>
            <w:rFonts w:ascii="Aptos" w:eastAsia="Times New Roman" w:hAnsi="Aptos" w:cs="Arial"/>
            <w:sz w:val="24"/>
            <w:szCs w:val="24"/>
            <w:lang w:eastAsia="es-ES"/>
          </w:rPr>
          <w:t>alarizgoitia@innobasque.eus</w:t>
        </w:r>
      </w:hyperlink>
      <w:r>
        <w:rPr>
          <w:rStyle w:val="eop"/>
          <w:rFonts w:ascii="Aptos" w:eastAsia="Times New Roman" w:hAnsi="Aptos" w:cs="Arial"/>
          <w:sz w:val="24"/>
          <w:szCs w:val="24"/>
          <w:lang w:eastAsia="es-ES"/>
        </w:rPr>
        <w:t xml:space="preserve"> </w:t>
      </w:r>
    </w:p>
    <w:p w14:paraId="227707CD" w14:textId="28B742EC" w:rsidR="005E6B61" w:rsidRPr="00A16222" w:rsidRDefault="005E6B61" w:rsidP="004F002F">
      <w:pPr>
        <w:pStyle w:val="paragraph"/>
        <w:spacing w:before="0" w:beforeAutospacing="0" w:after="0" w:afterAutospacing="0"/>
        <w:jc w:val="both"/>
        <w:rPr>
          <w:rFonts w:ascii="Aptos" w:hAnsi="Aptos"/>
        </w:rPr>
      </w:pPr>
    </w:p>
    <w:sectPr w:rsidR="005E6B61" w:rsidRPr="00A16222" w:rsidSect="003101EC">
      <w:headerReference w:type="default" r:id="rId16"/>
      <w:footerReference w:type="default" r:id="rId17"/>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4C87" w14:textId="77777777" w:rsidR="009D6649" w:rsidRDefault="009D6649" w:rsidP="008004FF">
      <w:pPr>
        <w:spacing w:after="0" w:line="240" w:lineRule="auto"/>
      </w:pPr>
      <w:r>
        <w:separator/>
      </w:r>
    </w:p>
  </w:endnote>
  <w:endnote w:type="continuationSeparator" w:id="0">
    <w:p w14:paraId="09790B9A" w14:textId="77777777" w:rsidR="009D6649" w:rsidRDefault="009D6649"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18203"/>
      <w:docPartObj>
        <w:docPartGallery w:val="Page Numbers (Bottom of Page)"/>
        <w:docPartUnique/>
      </w:docPartObj>
    </w:sdtPr>
    <w:sdtContent>
      <w:p w14:paraId="44140AEC" w14:textId="41CB7C12" w:rsidR="008141B5" w:rsidRDefault="008141B5">
        <w:pPr>
          <w:pStyle w:val="Piedepgina"/>
          <w:jc w:val="right"/>
        </w:pPr>
        <w:r>
          <w:fldChar w:fldCharType="begin"/>
        </w:r>
        <w:r>
          <w:instrText>PAGE   \* MERGEFORMAT</w:instrText>
        </w:r>
        <w:r>
          <w:fldChar w:fldCharType="separate"/>
        </w:r>
        <w:r>
          <w:t>2</w:t>
        </w:r>
        <w:r>
          <w:fldChar w:fldCharType="end"/>
        </w:r>
      </w:p>
    </w:sdtContent>
  </w:sdt>
  <w:p w14:paraId="71EDE368" w14:textId="77777777" w:rsidR="008141B5" w:rsidRDefault="0081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DD7E" w14:textId="77777777" w:rsidR="009D6649" w:rsidRDefault="009D6649" w:rsidP="008004FF">
      <w:pPr>
        <w:spacing w:after="0" w:line="240" w:lineRule="auto"/>
      </w:pPr>
      <w:r>
        <w:separator/>
      </w:r>
    </w:p>
  </w:footnote>
  <w:footnote w:type="continuationSeparator" w:id="0">
    <w:p w14:paraId="3034D71C" w14:textId="77777777" w:rsidR="009D6649" w:rsidRDefault="009D6649"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E44" w14:textId="44E3A8F8" w:rsidR="008004FF" w:rsidRDefault="008004FF">
    <w:pPr>
      <w:pStyle w:val="Encabezado"/>
    </w:pPr>
    <w:r>
      <w:rPr>
        <w:noProof/>
        <w:lang w:eastAsia="es-ES"/>
      </w:rPr>
      <w:drawing>
        <wp:inline distT="0" distB="0" distL="0" distR="0" wp14:anchorId="6CD61B97" wp14:editId="6CED667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05866FE3" w14:textId="77777777" w:rsidR="008004FF" w:rsidRDefault="008004FF">
    <w:pPr>
      <w:pStyle w:val="Encabezado"/>
    </w:pPr>
  </w:p>
  <w:p w14:paraId="1CC4FAA3" w14:textId="77777777" w:rsidR="008004FF" w:rsidRDefault="00800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DCC"/>
    <w:multiLevelType w:val="hybridMultilevel"/>
    <w:tmpl w:val="C1021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A090C"/>
    <w:multiLevelType w:val="hybridMultilevel"/>
    <w:tmpl w:val="A02AD3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3E2292"/>
    <w:multiLevelType w:val="hybridMultilevel"/>
    <w:tmpl w:val="86526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77622"/>
    <w:multiLevelType w:val="multilevel"/>
    <w:tmpl w:val="A18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6" w15:restartNumberingAfterBreak="0">
    <w:nsid w:val="53A36428"/>
    <w:multiLevelType w:val="multilevel"/>
    <w:tmpl w:val="230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05075"/>
    <w:multiLevelType w:val="multilevel"/>
    <w:tmpl w:val="D48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11310"/>
    <w:multiLevelType w:val="multilevel"/>
    <w:tmpl w:val="16F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11" w15:restartNumberingAfterBreak="0">
    <w:nsid w:val="6CD90A2C"/>
    <w:multiLevelType w:val="hybridMultilevel"/>
    <w:tmpl w:val="D6D42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740714"/>
    <w:multiLevelType w:val="hybridMultilevel"/>
    <w:tmpl w:val="5B8EC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896187">
    <w:abstractNumId w:val="3"/>
  </w:num>
  <w:num w:numId="2" w16cid:durableId="1918055445">
    <w:abstractNumId w:val="10"/>
  </w:num>
  <w:num w:numId="3" w16cid:durableId="1233272374">
    <w:abstractNumId w:val="5"/>
  </w:num>
  <w:num w:numId="4" w16cid:durableId="1647129847">
    <w:abstractNumId w:val="13"/>
  </w:num>
  <w:num w:numId="5" w16cid:durableId="1559970225">
    <w:abstractNumId w:val="8"/>
  </w:num>
  <w:num w:numId="6" w16cid:durableId="234559579">
    <w:abstractNumId w:val="1"/>
  </w:num>
  <w:num w:numId="7" w16cid:durableId="569121020">
    <w:abstractNumId w:val="2"/>
  </w:num>
  <w:num w:numId="8" w16cid:durableId="1478643215">
    <w:abstractNumId w:val="6"/>
  </w:num>
  <w:num w:numId="9" w16cid:durableId="701320118">
    <w:abstractNumId w:val="9"/>
  </w:num>
  <w:num w:numId="10" w16cid:durableId="448210854">
    <w:abstractNumId w:val="4"/>
  </w:num>
  <w:num w:numId="11" w16cid:durableId="2064601145">
    <w:abstractNumId w:val="7"/>
  </w:num>
  <w:num w:numId="12" w16cid:durableId="2121294860">
    <w:abstractNumId w:val="11"/>
  </w:num>
  <w:num w:numId="13" w16cid:durableId="1026830258">
    <w:abstractNumId w:val="12"/>
  </w:num>
  <w:num w:numId="14" w16cid:durableId="18993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73"/>
    <w:rsid w:val="00016290"/>
    <w:rsid w:val="00021814"/>
    <w:rsid w:val="00032D24"/>
    <w:rsid w:val="0004372E"/>
    <w:rsid w:val="00044FA5"/>
    <w:rsid w:val="000535F5"/>
    <w:rsid w:val="00053D21"/>
    <w:rsid w:val="000563D8"/>
    <w:rsid w:val="00062FC7"/>
    <w:rsid w:val="00065E9C"/>
    <w:rsid w:val="00072323"/>
    <w:rsid w:val="000809A3"/>
    <w:rsid w:val="00087213"/>
    <w:rsid w:val="000B079E"/>
    <w:rsid w:val="000B5968"/>
    <w:rsid w:val="000C1CB0"/>
    <w:rsid w:val="000D4470"/>
    <w:rsid w:val="000D73CB"/>
    <w:rsid w:val="001067CC"/>
    <w:rsid w:val="00107F69"/>
    <w:rsid w:val="00112CA0"/>
    <w:rsid w:val="00114785"/>
    <w:rsid w:val="001160D2"/>
    <w:rsid w:val="00123152"/>
    <w:rsid w:val="0013079B"/>
    <w:rsid w:val="00144375"/>
    <w:rsid w:val="00147D48"/>
    <w:rsid w:val="00150BEA"/>
    <w:rsid w:val="00152E41"/>
    <w:rsid w:val="00154800"/>
    <w:rsid w:val="00166EE5"/>
    <w:rsid w:val="0017731C"/>
    <w:rsid w:val="001972AC"/>
    <w:rsid w:val="001B48A4"/>
    <w:rsid w:val="001F1748"/>
    <w:rsid w:val="001F3796"/>
    <w:rsid w:val="00203537"/>
    <w:rsid w:val="00207D3F"/>
    <w:rsid w:val="00217401"/>
    <w:rsid w:val="00246D0A"/>
    <w:rsid w:val="0025299A"/>
    <w:rsid w:val="00256F66"/>
    <w:rsid w:val="00257908"/>
    <w:rsid w:val="00261570"/>
    <w:rsid w:val="00262986"/>
    <w:rsid w:val="00262FB5"/>
    <w:rsid w:val="00263BF2"/>
    <w:rsid w:val="00272AAB"/>
    <w:rsid w:val="002757CD"/>
    <w:rsid w:val="00280159"/>
    <w:rsid w:val="0028739D"/>
    <w:rsid w:val="00290B40"/>
    <w:rsid w:val="002A4A6E"/>
    <w:rsid w:val="002A4CBC"/>
    <w:rsid w:val="002A587B"/>
    <w:rsid w:val="002B2FD8"/>
    <w:rsid w:val="002C2606"/>
    <w:rsid w:val="002D48A4"/>
    <w:rsid w:val="002F0F10"/>
    <w:rsid w:val="00310076"/>
    <w:rsid w:val="003101EC"/>
    <w:rsid w:val="00316552"/>
    <w:rsid w:val="0032260F"/>
    <w:rsid w:val="00333E28"/>
    <w:rsid w:val="003417FA"/>
    <w:rsid w:val="00342B54"/>
    <w:rsid w:val="003448BC"/>
    <w:rsid w:val="00361009"/>
    <w:rsid w:val="00361E8F"/>
    <w:rsid w:val="00362D7B"/>
    <w:rsid w:val="003639BC"/>
    <w:rsid w:val="00364C6D"/>
    <w:rsid w:val="00365B1C"/>
    <w:rsid w:val="00366048"/>
    <w:rsid w:val="0037777A"/>
    <w:rsid w:val="003810C3"/>
    <w:rsid w:val="0039386A"/>
    <w:rsid w:val="0039756E"/>
    <w:rsid w:val="003A4D0A"/>
    <w:rsid w:val="003A6C19"/>
    <w:rsid w:val="003A7090"/>
    <w:rsid w:val="003C4C24"/>
    <w:rsid w:val="003D00D9"/>
    <w:rsid w:val="003D36AE"/>
    <w:rsid w:val="003D6D72"/>
    <w:rsid w:val="003F5894"/>
    <w:rsid w:val="00445AA4"/>
    <w:rsid w:val="004479BF"/>
    <w:rsid w:val="004542B4"/>
    <w:rsid w:val="004740A5"/>
    <w:rsid w:val="00496056"/>
    <w:rsid w:val="00496D1C"/>
    <w:rsid w:val="004A4C60"/>
    <w:rsid w:val="004B1A50"/>
    <w:rsid w:val="004B3886"/>
    <w:rsid w:val="004D511E"/>
    <w:rsid w:val="004D5A4C"/>
    <w:rsid w:val="004D777C"/>
    <w:rsid w:val="004E2C6B"/>
    <w:rsid w:val="004F002F"/>
    <w:rsid w:val="004F479E"/>
    <w:rsid w:val="0050224B"/>
    <w:rsid w:val="0050310F"/>
    <w:rsid w:val="005273E8"/>
    <w:rsid w:val="005528F8"/>
    <w:rsid w:val="0055506A"/>
    <w:rsid w:val="00556F60"/>
    <w:rsid w:val="005762AF"/>
    <w:rsid w:val="00576A2C"/>
    <w:rsid w:val="00581B15"/>
    <w:rsid w:val="0058277B"/>
    <w:rsid w:val="00585105"/>
    <w:rsid w:val="0059129B"/>
    <w:rsid w:val="0059631F"/>
    <w:rsid w:val="005967BD"/>
    <w:rsid w:val="00597D0C"/>
    <w:rsid w:val="005A4CED"/>
    <w:rsid w:val="005B6F24"/>
    <w:rsid w:val="005B7204"/>
    <w:rsid w:val="005C48D1"/>
    <w:rsid w:val="005D3343"/>
    <w:rsid w:val="005D6DA4"/>
    <w:rsid w:val="005E0A93"/>
    <w:rsid w:val="005E1143"/>
    <w:rsid w:val="005E37D1"/>
    <w:rsid w:val="005E6B61"/>
    <w:rsid w:val="005F5F2C"/>
    <w:rsid w:val="00600B46"/>
    <w:rsid w:val="006049FB"/>
    <w:rsid w:val="00616005"/>
    <w:rsid w:val="006279B8"/>
    <w:rsid w:val="006334F7"/>
    <w:rsid w:val="00640FE8"/>
    <w:rsid w:val="006540D7"/>
    <w:rsid w:val="006820AD"/>
    <w:rsid w:val="00691043"/>
    <w:rsid w:val="00695416"/>
    <w:rsid w:val="0069796A"/>
    <w:rsid w:val="006A00D9"/>
    <w:rsid w:val="006A3372"/>
    <w:rsid w:val="006A6C11"/>
    <w:rsid w:val="006B6D0A"/>
    <w:rsid w:val="006C1AD4"/>
    <w:rsid w:val="006C6FD6"/>
    <w:rsid w:val="0072552C"/>
    <w:rsid w:val="00744368"/>
    <w:rsid w:val="007451D6"/>
    <w:rsid w:val="00746041"/>
    <w:rsid w:val="00756B96"/>
    <w:rsid w:val="00760E38"/>
    <w:rsid w:val="00764A27"/>
    <w:rsid w:val="0077035A"/>
    <w:rsid w:val="00791840"/>
    <w:rsid w:val="007A218F"/>
    <w:rsid w:val="007A2C6C"/>
    <w:rsid w:val="007A3063"/>
    <w:rsid w:val="007A5A1E"/>
    <w:rsid w:val="007A5E12"/>
    <w:rsid w:val="007A695A"/>
    <w:rsid w:val="007B5739"/>
    <w:rsid w:val="007B6A19"/>
    <w:rsid w:val="007B78A0"/>
    <w:rsid w:val="007D080D"/>
    <w:rsid w:val="007F0966"/>
    <w:rsid w:val="007F0C02"/>
    <w:rsid w:val="008004FF"/>
    <w:rsid w:val="00806045"/>
    <w:rsid w:val="008063E1"/>
    <w:rsid w:val="008141B5"/>
    <w:rsid w:val="008215A5"/>
    <w:rsid w:val="008255A1"/>
    <w:rsid w:val="008400B4"/>
    <w:rsid w:val="0084103C"/>
    <w:rsid w:val="00842BB0"/>
    <w:rsid w:val="008624FB"/>
    <w:rsid w:val="00872653"/>
    <w:rsid w:val="008772EB"/>
    <w:rsid w:val="00883E09"/>
    <w:rsid w:val="0089198D"/>
    <w:rsid w:val="008A2009"/>
    <w:rsid w:val="008C2915"/>
    <w:rsid w:val="008C769E"/>
    <w:rsid w:val="008D3B03"/>
    <w:rsid w:val="008D4AC9"/>
    <w:rsid w:val="008D652E"/>
    <w:rsid w:val="008E695A"/>
    <w:rsid w:val="008F088E"/>
    <w:rsid w:val="008F3210"/>
    <w:rsid w:val="00901DA2"/>
    <w:rsid w:val="009053BA"/>
    <w:rsid w:val="00905447"/>
    <w:rsid w:val="00905973"/>
    <w:rsid w:val="009062CF"/>
    <w:rsid w:val="00906B22"/>
    <w:rsid w:val="00907DDC"/>
    <w:rsid w:val="00921A96"/>
    <w:rsid w:val="00925A3E"/>
    <w:rsid w:val="00927711"/>
    <w:rsid w:val="00933A22"/>
    <w:rsid w:val="0093629B"/>
    <w:rsid w:val="00952936"/>
    <w:rsid w:val="00960CBF"/>
    <w:rsid w:val="00966173"/>
    <w:rsid w:val="009665B0"/>
    <w:rsid w:val="00966E38"/>
    <w:rsid w:val="00970FB0"/>
    <w:rsid w:val="0097731D"/>
    <w:rsid w:val="00984D1E"/>
    <w:rsid w:val="00987BA7"/>
    <w:rsid w:val="00992237"/>
    <w:rsid w:val="009A06C4"/>
    <w:rsid w:val="009A3452"/>
    <w:rsid w:val="009A5688"/>
    <w:rsid w:val="009A590B"/>
    <w:rsid w:val="009A6893"/>
    <w:rsid w:val="009C0A2B"/>
    <w:rsid w:val="009D6649"/>
    <w:rsid w:val="009D763E"/>
    <w:rsid w:val="009E1E36"/>
    <w:rsid w:val="00A0059D"/>
    <w:rsid w:val="00A15311"/>
    <w:rsid w:val="00A16222"/>
    <w:rsid w:val="00A20F0D"/>
    <w:rsid w:val="00A23850"/>
    <w:rsid w:val="00A25ADD"/>
    <w:rsid w:val="00A307DA"/>
    <w:rsid w:val="00A339A3"/>
    <w:rsid w:val="00A47AC1"/>
    <w:rsid w:val="00A52526"/>
    <w:rsid w:val="00A536AE"/>
    <w:rsid w:val="00A829DC"/>
    <w:rsid w:val="00AA7486"/>
    <w:rsid w:val="00AB4934"/>
    <w:rsid w:val="00AB576C"/>
    <w:rsid w:val="00AE15C5"/>
    <w:rsid w:val="00AE2235"/>
    <w:rsid w:val="00AE27E0"/>
    <w:rsid w:val="00AF7870"/>
    <w:rsid w:val="00B00D81"/>
    <w:rsid w:val="00B0668E"/>
    <w:rsid w:val="00B139BA"/>
    <w:rsid w:val="00B14EF6"/>
    <w:rsid w:val="00B176C2"/>
    <w:rsid w:val="00B31566"/>
    <w:rsid w:val="00B37F73"/>
    <w:rsid w:val="00B474DC"/>
    <w:rsid w:val="00B50CF6"/>
    <w:rsid w:val="00B535BC"/>
    <w:rsid w:val="00B53D15"/>
    <w:rsid w:val="00B55320"/>
    <w:rsid w:val="00B71CBF"/>
    <w:rsid w:val="00B761CA"/>
    <w:rsid w:val="00B802D3"/>
    <w:rsid w:val="00B8233C"/>
    <w:rsid w:val="00B85C34"/>
    <w:rsid w:val="00B96954"/>
    <w:rsid w:val="00BA2343"/>
    <w:rsid w:val="00BB11A8"/>
    <w:rsid w:val="00BE4CDB"/>
    <w:rsid w:val="00BE72CD"/>
    <w:rsid w:val="00BF07F2"/>
    <w:rsid w:val="00BF57BA"/>
    <w:rsid w:val="00C013BB"/>
    <w:rsid w:val="00C0234E"/>
    <w:rsid w:val="00C05472"/>
    <w:rsid w:val="00C2063A"/>
    <w:rsid w:val="00C35F32"/>
    <w:rsid w:val="00C37037"/>
    <w:rsid w:val="00C37EDF"/>
    <w:rsid w:val="00C452C4"/>
    <w:rsid w:val="00C478A9"/>
    <w:rsid w:val="00C53CA9"/>
    <w:rsid w:val="00C551B0"/>
    <w:rsid w:val="00C620B0"/>
    <w:rsid w:val="00C7686D"/>
    <w:rsid w:val="00C84EE3"/>
    <w:rsid w:val="00C86094"/>
    <w:rsid w:val="00CA1147"/>
    <w:rsid w:val="00CA5759"/>
    <w:rsid w:val="00CC139F"/>
    <w:rsid w:val="00CC4E3D"/>
    <w:rsid w:val="00CC5939"/>
    <w:rsid w:val="00CD7330"/>
    <w:rsid w:val="00CF3EA0"/>
    <w:rsid w:val="00D214EA"/>
    <w:rsid w:val="00D22CBF"/>
    <w:rsid w:val="00D23257"/>
    <w:rsid w:val="00D304B3"/>
    <w:rsid w:val="00D414D0"/>
    <w:rsid w:val="00D54666"/>
    <w:rsid w:val="00D714D7"/>
    <w:rsid w:val="00D81277"/>
    <w:rsid w:val="00D9526A"/>
    <w:rsid w:val="00DB35D9"/>
    <w:rsid w:val="00DB57EA"/>
    <w:rsid w:val="00DC6113"/>
    <w:rsid w:val="00DE0C9C"/>
    <w:rsid w:val="00DE2B94"/>
    <w:rsid w:val="00E03643"/>
    <w:rsid w:val="00E04DE7"/>
    <w:rsid w:val="00E06297"/>
    <w:rsid w:val="00E24983"/>
    <w:rsid w:val="00E25206"/>
    <w:rsid w:val="00E52B90"/>
    <w:rsid w:val="00E56699"/>
    <w:rsid w:val="00E5691A"/>
    <w:rsid w:val="00E62020"/>
    <w:rsid w:val="00E743C3"/>
    <w:rsid w:val="00E74B3D"/>
    <w:rsid w:val="00E85C70"/>
    <w:rsid w:val="00EA0443"/>
    <w:rsid w:val="00EA2B4E"/>
    <w:rsid w:val="00EC7FA2"/>
    <w:rsid w:val="00ED7ED4"/>
    <w:rsid w:val="00EE5B07"/>
    <w:rsid w:val="00EF762D"/>
    <w:rsid w:val="00F02CD8"/>
    <w:rsid w:val="00F0629F"/>
    <w:rsid w:val="00F0742E"/>
    <w:rsid w:val="00F11621"/>
    <w:rsid w:val="00F16DE5"/>
    <w:rsid w:val="00F30759"/>
    <w:rsid w:val="00F307B4"/>
    <w:rsid w:val="00F40082"/>
    <w:rsid w:val="00F470DE"/>
    <w:rsid w:val="00F71963"/>
    <w:rsid w:val="00FA316B"/>
    <w:rsid w:val="00FA4579"/>
    <w:rsid w:val="00FA795D"/>
    <w:rsid w:val="00FB385D"/>
    <w:rsid w:val="00FB4835"/>
    <w:rsid w:val="00FC2AB7"/>
    <w:rsid w:val="00FD2ADE"/>
    <w:rsid w:val="00FD7015"/>
    <w:rsid w:val="00FF0FDB"/>
    <w:rsid w:val="03F52872"/>
    <w:rsid w:val="06EE9778"/>
    <w:rsid w:val="0BA53671"/>
    <w:rsid w:val="10CA5D2E"/>
    <w:rsid w:val="112F5CE8"/>
    <w:rsid w:val="165F4DB4"/>
    <w:rsid w:val="1AF966EA"/>
    <w:rsid w:val="1B09D873"/>
    <w:rsid w:val="1B90CF91"/>
    <w:rsid w:val="1D2EFF3A"/>
    <w:rsid w:val="1DEB80DB"/>
    <w:rsid w:val="218EB584"/>
    <w:rsid w:val="21DAA87A"/>
    <w:rsid w:val="25AB35AF"/>
    <w:rsid w:val="2707A4F0"/>
    <w:rsid w:val="2B541CFC"/>
    <w:rsid w:val="2C2FE50F"/>
    <w:rsid w:val="2CF6E304"/>
    <w:rsid w:val="2DFA503E"/>
    <w:rsid w:val="2E11A9F1"/>
    <w:rsid w:val="301915CF"/>
    <w:rsid w:val="30853A31"/>
    <w:rsid w:val="319452D2"/>
    <w:rsid w:val="38B02B60"/>
    <w:rsid w:val="3C3FB158"/>
    <w:rsid w:val="3CF70B90"/>
    <w:rsid w:val="3F1AF936"/>
    <w:rsid w:val="3FB7DC5E"/>
    <w:rsid w:val="40FB568A"/>
    <w:rsid w:val="44956715"/>
    <w:rsid w:val="451ED20E"/>
    <w:rsid w:val="456557A7"/>
    <w:rsid w:val="45C65702"/>
    <w:rsid w:val="471D5447"/>
    <w:rsid w:val="4734B63C"/>
    <w:rsid w:val="498578C4"/>
    <w:rsid w:val="4B254762"/>
    <w:rsid w:val="4E780691"/>
    <w:rsid w:val="4F6AB81B"/>
    <w:rsid w:val="51205877"/>
    <w:rsid w:val="5402FA8C"/>
    <w:rsid w:val="54794DAB"/>
    <w:rsid w:val="5571374F"/>
    <w:rsid w:val="606AB5A7"/>
    <w:rsid w:val="62638E20"/>
    <w:rsid w:val="62A30F34"/>
    <w:rsid w:val="659D281B"/>
    <w:rsid w:val="66706CA3"/>
    <w:rsid w:val="67BAD6CC"/>
    <w:rsid w:val="6A6F6A4E"/>
    <w:rsid w:val="71607A54"/>
    <w:rsid w:val="71C3C3A4"/>
    <w:rsid w:val="7648C974"/>
    <w:rsid w:val="7881FB53"/>
    <w:rsid w:val="79DCE932"/>
    <w:rsid w:val="7A62E273"/>
    <w:rsid w:val="7CE65D82"/>
    <w:rsid w:val="7D389DD1"/>
    <w:rsid w:val="7D8A6199"/>
    <w:rsid w:val="7EE828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2EB2F"/>
  <w15:docId w15:val="{3BCB713A-EC1C-40EF-937E-0329990F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styleId="Mencinsinresolver">
    <w:name w:val="Unresolved Mention"/>
    <w:basedOn w:val="Fuentedeprrafopredeter"/>
    <w:uiPriority w:val="99"/>
    <w:semiHidden/>
    <w:unhideWhenUsed/>
    <w:rsid w:val="008D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ientzia-astea.eu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balinnovationday.e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nobasque.eus/global-innovation-day/" TargetMode="External"/><Relationship Id="rId5" Type="http://schemas.openxmlformats.org/officeDocument/2006/relationships/styles" Target="styles.xml"/><Relationship Id="rId15" Type="http://schemas.openxmlformats.org/officeDocument/2006/relationships/hyperlink" Target="mailto:alarizgoitia@innobasque.eus" TargetMode="External"/><Relationship Id="rId10" Type="http://schemas.openxmlformats.org/officeDocument/2006/relationships/hyperlink" Target="mailto:komunikazioa@innobasque.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alonso@innobasque.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385BD-B23D-4589-8F93-A4081E54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621961B9-7909-4E49-92E6-1123FF884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1689</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Marta Regueiro Eskubi</cp:lastModifiedBy>
  <cp:revision>28</cp:revision>
  <cp:lastPrinted>2025-10-28T12:51:00Z</cp:lastPrinted>
  <dcterms:created xsi:type="dcterms:W3CDTF">2025-10-24T13:28:00Z</dcterms:created>
  <dcterms:modified xsi:type="dcterms:W3CDTF">2025-11-04T08:10:00Z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