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2684" w14:textId="66557588" w:rsidR="00E81F2E" w:rsidRDefault="002306C0" w:rsidP="1B35B44C">
      <w:pPr>
        <w:spacing w:line="276" w:lineRule="auto"/>
        <w:ind w:right="-149"/>
        <w:jc w:val="both"/>
        <w:rPr>
          <w:rFonts w:ascii="Trebuchet MS" w:hAnsi="Trebuchet MS" w:cs="Arial"/>
          <w:b/>
          <w:bCs/>
          <w:sz w:val="32"/>
          <w:szCs w:val="32"/>
          <w:u w:val="single"/>
          <w:lang w:val="eu-ES"/>
        </w:rPr>
      </w:pPr>
      <w:r w:rsidRPr="00D66B21">
        <w:rPr>
          <w:rFonts w:ascii="Trebuchet MS" w:hAnsi="Trebuchet MS" w:cs="Arial"/>
          <w:b/>
          <w:bCs/>
          <w:sz w:val="32"/>
          <w:szCs w:val="32"/>
          <w:u w:val="single"/>
          <w:lang w:val="eu-ES"/>
        </w:rPr>
        <w:t>PRENTSA-OHARRA</w:t>
      </w:r>
    </w:p>
    <w:p w14:paraId="234D1887" w14:textId="77777777" w:rsidR="002032AD" w:rsidRPr="00AA6898" w:rsidRDefault="002032AD" w:rsidP="1B35B44C">
      <w:pPr>
        <w:spacing w:line="276" w:lineRule="auto"/>
        <w:ind w:right="-149"/>
        <w:jc w:val="both"/>
        <w:rPr>
          <w:rFonts w:ascii="Trebuchet MS" w:hAnsi="Trebuchet MS" w:cs="Arial"/>
          <w:b/>
          <w:bCs/>
          <w:sz w:val="32"/>
          <w:szCs w:val="32"/>
          <w:u w:val="single"/>
          <w:lang w:val="eu-ES"/>
        </w:rPr>
      </w:pPr>
    </w:p>
    <w:p w14:paraId="73279ED6" w14:textId="5D0CBD26" w:rsidR="007807AD" w:rsidRPr="007807AD" w:rsidRDefault="002306C0" w:rsidP="007807AD">
      <w:pPr>
        <w:ind w:left="360"/>
        <w:jc w:val="both"/>
        <w:rPr>
          <w:rFonts w:ascii="Trebuchet MS" w:eastAsia="Times New Roman" w:hAnsi="Trebuchet MS" w:cs="Arial"/>
          <w:b/>
          <w:bCs/>
          <w:sz w:val="44"/>
          <w:szCs w:val="44"/>
          <w:lang w:val="eu-ES"/>
        </w:rPr>
      </w:pPr>
      <w:bookmarkStart w:id="0" w:name="_Hlk220338458"/>
      <w:r w:rsidRPr="00D66B21">
        <w:rPr>
          <w:rFonts w:ascii="Trebuchet MS" w:eastAsia="Times New Roman" w:hAnsi="Trebuchet MS" w:cs="Arial"/>
          <w:b/>
          <w:bCs/>
          <w:sz w:val="44"/>
          <w:szCs w:val="44"/>
          <w:lang w:val="eu-ES"/>
        </w:rPr>
        <w:t>I+G+b PROIEKTUETARAKO DAUDEN LAGUNTZA PUBLIKOEN BERRI EMAN DIETE CDTI-K ETA BERRIKUNTZAREN EUSKAL AGENTZIAK 70 EUSKAL ENTITATERI</w:t>
      </w:r>
      <w:bookmarkEnd w:id="0"/>
    </w:p>
    <w:p w14:paraId="6E168309" w14:textId="77777777" w:rsidR="008E51C2" w:rsidRDefault="008C0170" w:rsidP="008E66B4">
      <w:pPr>
        <w:pStyle w:val="Prrafodelista"/>
        <w:numPr>
          <w:ilvl w:val="0"/>
          <w:numId w:val="15"/>
        </w:numPr>
        <w:jc w:val="both"/>
        <w:rPr>
          <w:rFonts w:ascii="Trebuchet MS" w:eastAsia="Times New Roman" w:hAnsi="Trebuchet MS" w:cs="Arial"/>
          <w:b/>
          <w:bCs/>
          <w:lang w:val="eu-ES"/>
        </w:rPr>
      </w:pPr>
      <w:r w:rsidRPr="008C0170">
        <w:rPr>
          <w:rFonts w:ascii="Trebuchet MS" w:eastAsia="Times New Roman" w:hAnsi="Trebuchet MS" w:cs="Arial"/>
          <w:b/>
          <w:bCs/>
          <w:lang w:val="eu-ES"/>
        </w:rPr>
        <w:t>Enpresen, eragile zientifiko-teknologikoen eta berrikuntzaren euskal ekosistemako beste eragile batzuen 80 ordezkari baino gehiago bildu dira gaur goizean berrikuntza proiektuetarako laguntzak lortzeko tresnak ezagutzeko</w:t>
      </w:r>
    </w:p>
    <w:p w14:paraId="58574D16" w14:textId="77777777" w:rsidR="008E51C2" w:rsidRDefault="008E51C2" w:rsidP="008E51C2">
      <w:pPr>
        <w:pStyle w:val="Prrafodelista"/>
        <w:jc w:val="both"/>
        <w:rPr>
          <w:rFonts w:ascii="Trebuchet MS" w:eastAsia="Times New Roman" w:hAnsi="Trebuchet MS" w:cs="Arial"/>
          <w:b/>
          <w:bCs/>
          <w:lang w:val="eu-ES"/>
        </w:rPr>
      </w:pPr>
    </w:p>
    <w:p w14:paraId="3C132689" w14:textId="70ADD87E" w:rsidR="006E4046" w:rsidRDefault="008E51C2" w:rsidP="008E66B4">
      <w:pPr>
        <w:pStyle w:val="Prrafodelista"/>
        <w:numPr>
          <w:ilvl w:val="0"/>
          <w:numId w:val="15"/>
        </w:numPr>
        <w:jc w:val="both"/>
        <w:rPr>
          <w:rFonts w:ascii="Trebuchet MS" w:eastAsia="Times New Roman" w:hAnsi="Trebuchet MS" w:cs="Arial"/>
          <w:b/>
          <w:bCs/>
          <w:lang w:val="eu-ES"/>
        </w:rPr>
      </w:pPr>
      <w:r w:rsidRPr="008E51C2">
        <w:rPr>
          <w:rFonts w:ascii="Trebuchet MS" w:eastAsia="Times New Roman" w:hAnsi="Trebuchet MS" w:cs="Arial"/>
          <w:b/>
          <w:bCs/>
          <w:lang w:val="eu-ES"/>
        </w:rPr>
        <w:t>Enpresen, eragile zientifiko-teknologikoen eta berrikuntzaren euskal ekosistemako beste eragile batzuen 80 ordezkari baino gehiago bildu dira gaur goizean berrikuntza proiektuetarako laguntzak lortzeko tresnak ezagutzeko</w:t>
      </w:r>
    </w:p>
    <w:p w14:paraId="663BD47F" w14:textId="77777777" w:rsidR="008E51C2" w:rsidRPr="008E51C2" w:rsidRDefault="008E51C2" w:rsidP="008E51C2">
      <w:pPr>
        <w:pStyle w:val="Prrafodelista"/>
        <w:rPr>
          <w:rFonts w:ascii="Trebuchet MS" w:eastAsia="Times New Roman" w:hAnsi="Trebuchet MS" w:cs="Arial"/>
          <w:b/>
          <w:bCs/>
          <w:lang w:val="eu-ES"/>
        </w:rPr>
      </w:pPr>
    </w:p>
    <w:p w14:paraId="1C117ED8" w14:textId="77777777" w:rsidR="008E51C2" w:rsidRPr="008E51C2" w:rsidRDefault="008E51C2" w:rsidP="008E51C2">
      <w:pPr>
        <w:pStyle w:val="Prrafodelista"/>
        <w:jc w:val="both"/>
        <w:rPr>
          <w:rFonts w:ascii="Trebuchet MS" w:eastAsia="Times New Roman" w:hAnsi="Trebuchet MS" w:cs="Arial"/>
          <w:b/>
          <w:bCs/>
          <w:lang w:val="eu-ES"/>
        </w:rPr>
      </w:pPr>
    </w:p>
    <w:p w14:paraId="3C13268A" w14:textId="77777777" w:rsidR="00146D3E" w:rsidRPr="007807AD" w:rsidRDefault="002306C0" w:rsidP="00D66B21">
      <w:pPr>
        <w:jc w:val="both"/>
        <w:rPr>
          <w:rFonts w:ascii="Trebuchet MS" w:hAnsi="Trebuchet MS"/>
          <w:lang w:val="eu-ES"/>
        </w:rPr>
      </w:pPr>
      <w:r w:rsidRPr="00D66B21">
        <w:rPr>
          <w:rFonts w:ascii="Trebuchet MS" w:hAnsi="Trebuchet MS"/>
          <w:b/>
          <w:bCs/>
          <w:i/>
          <w:iCs/>
          <w:lang w:val="eu-ES"/>
        </w:rPr>
        <w:t>INNOBASQUE, 2026ko urtarrilaren 29a</w:t>
      </w:r>
      <w:r w:rsidRPr="00D66B21">
        <w:rPr>
          <w:lang w:val="eu-ES"/>
        </w:rPr>
        <w:t xml:space="preserve">. </w:t>
      </w:r>
      <w:r w:rsidRPr="00D66B21">
        <w:rPr>
          <w:rFonts w:ascii="Trebuchet MS" w:hAnsi="Trebuchet MS"/>
          <w:lang w:val="eu-ES"/>
        </w:rPr>
        <w:t>Garapen Teknologiko Industrialerako Zentroak (CDTI) eta Innobasque, Berrikuntzaren Euskal Agentziak jardunaldi bat egin dute gaur goizean, eta Zientzia, Berrikuntza eta Unibertsitateak Ministerioaren egiturako zentroak I+G+b proiektuak finantzatzeko zer tresna publiko dauden jakinarazi die 70 euskal entitateri.</w:t>
      </w:r>
      <w:r w:rsidRPr="00447282">
        <w:rPr>
          <w:rFonts w:ascii="Trebuchet MS" w:hAnsi="Trebuchet MS"/>
          <w:lang w:val="eu-ES"/>
        </w:rPr>
        <w:t xml:space="preserve"> </w:t>
      </w:r>
      <w:r w:rsidRPr="00D66B21">
        <w:rPr>
          <w:rFonts w:ascii="Trebuchet MS" w:hAnsi="Trebuchet MS"/>
          <w:lang w:val="eu-ES"/>
        </w:rPr>
        <w:t>Garapen Teknologiko Industrialerako Zentroak (CDTI) koordinatzen duen berrikuntzari buruzko doako aholkularitza puntuen sareak (PID</w:t>
      </w:r>
      <w:r w:rsidR="00D66B21" w:rsidRPr="00D66B21">
        <w:rPr>
          <w:rFonts w:ascii="Trebuchet MS" w:hAnsi="Trebuchet MS"/>
          <w:lang w:val="eu-ES"/>
        </w:rPr>
        <w:t>I</w:t>
      </w:r>
      <w:r w:rsidRPr="00D66B21">
        <w:rPr>
          <w:rFonts w:ascii="Trebuchet MS" w:hAnsi="Trebuchet MS"/>
          <w:lang w:val="eu-ES"/>
        </w:rPr>
        <w:t xml:space="preserve"> Sarea) antolatutako saioetako bat izan da goizekoa. Innobasque ere sare horretako kide da iaztik.</w:t>
      </w:r>
    </w:p>
    <w:p w14:paraId="3C13268B" w14:textId="77777777" w:rsidR="00A86E0B" w:rsidRPr="00D66B21" w:rsidRDefault="002306C0" w:rsidP="00D66B21">
      <w:pPr>
        <w:jc w:val="both"/>
        <w:rPr>
          <w:rFonts w:ascii="Trebuchet MS" w:hAnsi="Trebuchet MS"/>
          <w:i/>
          <w:iCs/>
        </w:rPr>
      </w:pPr>
      <w:r w:rsidRPr="00D66B21">
        <w:rPr>
          <w:rFonts w:ascii="Trebuchet MS" w:hAnsi="Trebuchet MS"/>
          <w:lang w:val="eu-ES"/>
        </w:rPr>
        <w:t>Gotzon Bernaolak zabaldu du jardunaldia, Innobasque, Berrikuntzaren Euskal Agentziako Enpresa Berrikuntzako koordinatzaile nagusiak, eta Euskadin berrikuntza bultzatzeko laguntza publikoek duten garrantzia azpimarratu du.</w:t>
      </w:r>
      <w:r w:rsidR="00C44E40" w:rsidRPr="007807AD">
        <w:rPr>
          <w:rFonts w:ascii="Trebuchet MS" w:hAnsi="Trebuchet MS"/>
          <w:lang w:val="eu-ES"/>
        </w:rPr>
        <w:t xml:space="preserve"> </w:t>
      </w:r>
      <w:r w:rsidRPr="00D66B21">
        <w:rPr>
          <w:rFonts w:ascii="Trebuchet MS" w:hAnsi="Trebuchet MS"/>
          <w:lang w:val="eu-ES"/>
        </w:rPr>
        <w:t xml:space="preserve">Sarrerako hitzaldian, </w:t>
      </w:r>
      <w:proofErr w:type="spellStart"/>
      <w:r w:rsidRPr="00D66B21">
        <w:rPr>
          <w:rFonts w:ascii="Trebuchet MS" w:hAnsi="Trebuchet MS"/>
          <w:lang w:val="eu-ES"/>
        </w:rPr>
        <w:t>CDTIren</w:t>
      </w:r>
      <w:proofErr w:type="spellEnd"/>
      <w:r w:rsidRPr="00D66B21">
        <w:rPr>
          <w:rFonts w:ascii="Trebuchet MS" w:hAnsi="Trebuchet MS"/>
          <w:lang w:val="eu-ES"/>
        </w:rPr>
        <w:t xml:space="preserve"> laguntzek Euskadin duten inpaktua aipatu du: “</w:t>
      </w:r>
      <w:r w:rsidRPr="00D66B21">
        <w:rPr>
          <w:rFonts w:ascii="Trebuchet MS" w:hAnsi="Trebuchet MS"/>
          <w:i/>
          <w:lang w:val="eu-ES"/>
        </w:rPr>
        <w:t xml:space="preserve">Laguntza horien bidez, </w:t>
      </w:r>
      <w:r w:rsidRPr="00D66B21">
        <w:rPr>
          <w:rFonts w:ascii="Trebuchet MS" w:hAnsi="Trebuchet MS"/>
          <w:i/>
          <w:iCs/>
          <w:lang w:val="eu-ES"/>
        </w:rPr>
        <w:t>2025ean</w:t>
      </w:r>
      <w:r w:rsidR="00D66B21" w:rsidRPr="00D66B21">
        <w:rPr>
          <w:rFonts w:ascii="Trebuchet MS" w:hAnsi="Trebuchet MS"/>
          <w:i/>
          <w:iCs/>
          <w:lang w:val="eu-ES"/>
        </w:rPr>
        <w:t>,</w:t>
      </w:r>
      <w:r w:rsidRPr="00D66B21">
        <w:rPr>
          <w:rFonts w:ascii="Trebuchet MS" w:hAnsi="Trebuchet MS"/>
          <w:i/>
          <w:iCs/>
          <w:lang w:val="eu-ES"/>
        </w:rPr>
        <w:t xml:space="preserve"> 74,9 milioi euro bideratu dira I+G+b proiektuetarako. Finantzaketa zuzena 54,1 milioi eurokoa izan da, eta </w:t>
      </w:r>
      <w:r w:rsidRPr="00D66B21">
        <w:rPr>
          <w:rFonts w:ascii="Trebuchet MS" w:hAnsi="Trebuchet MS"/>
          <w:i/>
          <w:iCs/>
          <w:lang w:val="eu-ES"/>
        </w:rPr>
        <w:lastRenderedPageBreak/>
        <w:t>laguntzaren batez besteko intentsitatea %72</w:t>
      </w:r>
      <w:r w:rsidR="00D66B21" w:rsidRPr="00D66B21">
        <w:rPr>
          <w:rFonts w:ascii="Trebuchet MS" w:hAnsi="Trebuchet MS"/>
          <w:i/>
          <w:iCs/>
          <w:lang w:val="eu-ES"/>
        </w:rPr>
        <w:t>koa</w:t>
      </w:r>
      <w:r w:rsidRPr="00D66B21">
        <w:rPr>
          <w:rFonts w:ascii="Trebuchet MS" w:hAnsi="Trebuchet MS"/>
          <w:i/>
          <w:iCs/>
          <w:lang w:val="eu-ES"/>
        </w:rPr>
        <w:t>. Euskadiko 67 entitate izan dira lag</w:t>
      </w:r>
      <w:r w:rsidR="00D66B21" w:rsidRPr="00D66B21">
        <w:rPr>
          <w:rFonts w:ascii="Trebuchet MS" w:hAnsi="Trebuchet MS"/>
          <w:i/>
          <w:iCs/>
          <w:lang w:val="eu-ES"/>
        </w:rPr>
        <w:t>untza horien onuradun, horieta</w:t>
      </w:r>
      <w:r w:rsidRPr="00D66B21">
        <w:rPr>
          <w:rFonts w:ascii="Trebuchet MS" w:hAnsi="Trebuchet MS"/>
          <w:i/>
          <w:iCs/>
          <w:lang w:val="eu-ES"/>
        </w:rPr>
        <w:t>tik %58 ETEak, eta 237 enplegu sortu dira</w:t>
      </w:r>
      <w:r w:rsidR="00D66B21" w:rsidRPr="00D66B21">
        <w:rPr>
          <w:rFonts w:ascii="Trebuchet MS" w:hAnsi="Trebuchet MS"/>
          <w:i/>
          <w:iCs/>
          <w:lang w:val="eu-ES"/>
        </w:rPr>
        <w:t xml:space="preserve"> laguntza horiei esker</w:t>
      </w:r>
      <w:r w:rsidRPr="00D66B21">
        <w:rPr>
          <w:rFonts w:ascii="Trebuchet MS" w:hAnsi="Trebuchet MS"/>
          <w:i/>
          <w:iCs/>
          <w:lang w:val="eu-ES"/>
        </w:rPr>
        <w:t>. Beste finantzaketa-iturri batzuk gehituz gero, hala nola FEDER 2021-2027, Eurostars funtsa eta Europako Suspertze eta Erresilientzia Mekanismoa, 2025ean 106,1 milioi euro mobilizatu dira, guztira, Euskadin”.</w:t>
      </w:r>
    </w:p>
    <w:p w14:paraId="3C13268C" w14:textId="77777777" w:rsidR="00DA5E40" w:rsidRPr="00D66B21" w:rsidRDefault="002306C0" w:rsidP="00D66B21">
      <w:pPr>
        <w:jc w:val="both"/>
        <w:rPr>
          <w:rFonts w:ascii="Trebuchet MS" w:hAnsi="Trebuchet MS"/>
        </w:rPr>
      </w:pPr>
      <w:r w:rsidRPr="00D66B21">
        <w:rPr>
          <w:rFonts w:ascii="Trebuchet MS" w:hAnsi="Trebuchet MS"/>
          <w:lang w:val="eu-ES"/>
        </w:rPr>
        <w:t>Bernaola</w:t>
      </w:r>
      <w:r w:rsidR="00D66B21" w:rsidRPr="00D66B21">
        <w:rPr>
          <w:rFonts w:ascii="Trebuchet MS" w:hAnsi="Trebuchet MS"/>
          <w:lang w:val="eu-ES"/>
        </w:rPr>
        <w:t>k</w:t>
      </w:r>
      <w:r w:rsidRPr="00D66B21">
        <w:rPr>
          <w:rFonts w:ascii="Trebuchet MS" w:hAnsi="Trebuchet MS"/>
          <w:lang w:val="eu-ES"/>
        </w:rPr>
        <w:t xml:space="preserve"> azpimarratu duenez, “</w:t>
      </w:r>
      <w:r w:rsidRPr="00D66B21">
        <w:rPr>
          <w:rFonts w:ascii="Trebuchet MS" w:hAnsi="Trebuchet MS"/>
          <w:i/>
          <w:lang w:val="eu-ES"/>
        </w:rPr>
        <w:t>erabat operatiboak diren tresnak dira, euskal enpresa</w:t>
      </w:r>
      <w:r w:rsidR="00D66B21" w:rsidRPr="00D66B21">
        <w:rPr>
          <w:rFonts w:ascii="Trebuchet MS" w:hAnsi="Trebuchet MS"/>
          <w:i/>
          <w:lang w:val="eu-ES"/>
        </w:rPr>
        <w:t>-</w:t>
      </w:r>
      <w:r w:rsidRPr="00D66B21">
        <w:rPr>
          <w:rFonts w:ascii="Trebuchet MS" w:hAnsi="Trebuchet MS"/>
          <w:i/>
          <w:lang w:val="eu-ES"/>
        </w:rPr>
        <w:t>ehunak jada erabiltzen dituenak arriskuak gutxitzeko eta beren berrikuntza-prozesuetan aurrera egiteko”.</w:t>
      </w:r>
    </w:p>
    <w:p w14:paraId="3C13268D" w14:textId="77777777" w:rsidR="003C141D" w:rsidRPr="00D66B21" w:rsidRDefault="002306C0" w:rsidP="00D66B21">
      <w:pPr>
        <w:jc w:val="both"/>
        <w:rPr>
          <w:rFonts w:ascii="Trebuchet MS" w:hAnsi="Trebuchet MS"/>
          <w:b/>
          <w:bCs/>
        </w:rPr>
      </w:pPr>
      <w:r w:rsidRPr="00D66B21">
        <w:rPr>
          <w:rFonts w:ascii="Trebuchet MS" w:hAnsi="Trebuchet MS"/>
          <w:b/>
          <w:bCs/>
          <w:lang w:val="eu-ES"/>
        </w:rPr>
        <w:t>Laguntzen aurkezpena eta aholkularitza zuzena</w:t>
      </w:r>
    </w:p>
    <w:p w14:paraId="3C13268E" w14:textId="220A3810" w:rsidR="00AA3E68" w:rsidRPr="007807AD" w:rsidRDefault="00447282" w:rsidP="00D66B21">
      <w:pPr>
        <w:jc w:val="both"/>
        <w:rPr>
          <w:rFonts w:ascii="Trebuchet MS" w:hAnsi="Trebuchet MS"/>
          <w:lang w:val="eu-ES"/>
        </w:rPr>
      </w:pPr>
      <w:r w:rsidRPr="58772C87">
        <w:rPr>
          <w:rFonts w:ascii="Trebuchet MS" w:hAnsi="Trebuchet MS"/>
          <w:lang w:val="eu-ES"/>
        </w:rPr>
        <w:t>Garapen fase desberdinetan dauden enpresetako ordezkariek</w:t>
      </w:r>
      <w:r w:rsidRPr="00447282">
        <w:rPr>
          <w:rFonts w:ascii="Trebuchet MS" w:hAnsi="Trebuchet MS"/>
          <w:lang w:val="eu-ES"/>
        </w:rPr>
        <w:t xml:space="preserve">, eragile zientifiko-teknologikoen eta berrikuntzaren euskal ekosistemako beste eragile batzuen 80 ordezkari baino gehiago </w:t>
      </w:r>
      <w:r w:rsidR="00AC4066" w:rsidRPr="58772C87">
        <w:rPr>
          <w:rFonts w:ascii="Trebuchet MS" w:hAnsi="Trebuchet MS"/>
          <w:lang w:val="eu-ES"/>
        </w:rPr>
        <w:t>leporaino bete dute Berrikuntzaren Euskal Agentziaren egoitzako aretoa, Bizkaiko Teknologia eta Zientzia Parkean. Informazio-saioan, aukera izan dute</w:t>
      </w:r>
      <w:r w:rsidR="00D66B21" w:rsidRPr="58772C87">
        <w:rPr>
          <w:rFonts w:ascii="Trebuchet MS" w:hAnsi="Trebuchet MS"/>
          <w:lang w:val="eu-ES"/>
        </w:rPr>
        <w:t>, lehen eskutik,</w:t>
      </w:r>
      <w:r w:rsidR="00AC4066" w:rsidRPr="58772C87">
        <w:rPr>
          <w:rFonts w:ascii="Trebuchet MS" w:hAnsi="Trebuchet MS"/>
          <w:lang w:val="eu-ES"/>
        </w:rPr>
        <w:t xml:space="preserve"> I+G+b proiektuak bultzatzeko Espainian nahiz nazi</w:t>
      </w:r>
      <w:r w:rsidR="00D66B21" w:rsidRPr="58772C87">
        <w:rPr>
          <w:rFonts w:ascii="Trebuchet MS" w:hAnsi="Trebuchet MS"/>
          <w:lang w:val="eu-ES"/>
        </w:rPr>
        <w:t xml:space="preserve">oartean zer finantzaketa-tresna, </w:t>
      </w:r>
      <w:r w:rsidR="00AC4066" w:rsidRPr="58772C87">
        <w:rPr>
          <w:rFonts w:ascii="Trebuchet MS" w:hAnsi="Trebuchet MS"/>
          <w:lang w:val="eu-ES"/>
        </w:rPr>
        <w:t xml:space="preserve">programa publiko eta deialdi dauden jakiteko. </w:t>
      </w:r>
    </w:p>
    <w:p w14:paraId="3C13268F" w14:textId="3F2C6F9F" w:rsidR="00FC6283" w:rsidRPr="00D66B21" w:rsidRDefault="00AC4066" w:rsidP="00D66B21">
      <w:pPr>
        <w:jc w:val="both"/>
        <w:rPr>
          <w:rFonts w:ascii="Trebuchet MS" w:hAnsi="Trebuchet MS"/>
        </w:rPr>
      </w:pPr>
      <w:r w:rsidRPr="00D66B21">
        <w:rPr>
          <w:rFonts w:ascii="Trebuchet MS" w:hAnsi="Trebuchet MS"/>
          <w:lang w:val="eu-ES"/>
        </w:rPr>
        <w:t>Juan Luis Romera Santiagok egin du aurkezpena, CDTIko teknikari eta aholkulariak, eta organismo horrek I+G+b proiektuak bultzatzeko enpresen eskura jartzen dituen tresna eta laguntza-lerroen xehetasunak</w:t>
      </w:r>
      <w:r w:rsidR="00D66B21" w:rsidRPr="00D66B21">
        <w:rPr>
          <w:rFonts w:ascii="Trebuchet MS" w:hAnsi="Trebuchet MS"/>
          <w:lang w:val="eu-ES"/>
        </w:rPr>
        <w:t xml:space="preserve"> azaldu</w:t>
      </w:r>
      <w:r w:rsidRPr="00D66B21">
        <w:rPr>
          <w:rFonts w:ascii="Trebuchet MS" w:hAnsi="Trebuchet MS"/>
          <w:lang w:val="eu-ES"/>
        </w:rPr>
        <w:t xml:space="preserve"> ditu.</w:t>
      </w:r>
      <w:r w:rsidR="005D6EAE" w:rsidRPr="007807AD">
        <w:rPr>
          <w:rFonts w:ascii="Trebuchet MS" w:hAnsi="Trebuchet MS"/>
          <w:lang w:val="eu-ES"/>
        </w:rPr>
        <w:t xml:space="preserve"> </w:t>
      </w:r>
      <w:r w:rsidR="002B5352" w:rsidRPr="002B5352">
        <w:rPr>
          <w:rFonts w:ascii="Trebuchet MS" w:hAnsi="Trebuchet MS"/>
          <w:lang w:val="eu-ES"/>
        </w:rPr>
        <w:t xml:space="preserve">Zehazki, honako hauek aipatu ditu: partzialki itzul daitezkeen laguntzak, hala nola Berrikuntzarako Lerro Zuzena (LIC) eta Hedapenerako Lerro Zuzena (LICA) programak; indarrean diren diru-laguntzak, besteak beste, </w:t>
      </w:r>
      <w:proofErr w:type="spellStart"/>
      <w:r w:rsidR="002B5352" w:rsidRPr="002B5352">
        <w:rPr>
          <w:rFonts w:ascii="Trebuchet MS" w:hAnsi="Trebuchet MS"/>
          <w:lang w:val="eu-ES"/>
        </w:rPr>
        <w:t>Neotec</w:t>
      </w:r>
      <w:proofErr w:type="spellEnd"/>
      <w:r w:rsidR="002B5352" w:rsidRPr="002B5352">
        <w:rPr>
          <w:rFonts w:ascii="Trebuchet MS" w:hAnsi="Trebuchet MS"/>
          <w:lang w:val="eu-ES"/>
        </w:rPr>
        <w:t xml:space="preserve">, </w:t>
      </w:r>
      <w:proofErr w:type="spellStart"/>
      <w:r w:rsidR="002B5352" w:rsidRPr="002B5352">
        <w:rPr>
          <w:rFonts w:ascii="Trebuchet MS" w:hAnsi="Trebuchet MS"/>
          <w:lang w:val="eu-ES"/>
        </w:rPr>
        <w:t>Eurostars</w:t>
      </w:r>
      <w:proofErr w:type="spellEnd"/>
      <w:r w:rsidR="002B5352" w:rsidRPr="002B5352">
        <w:rPr>
          <w:rFonts w:ascii="Trebuchet MS" w:hAnsi="Trebuchet MS"/>
          <w:lang w:val="eu-ES"/>
        </w:rPr>
        <w:t xml:space="preserve">, Zientzia eta Berrikuntza Misioak eta </w:t>
      </w:r>
      <w:proofErr w:type="spellStart"/>
      <w:r w:rsidR="002B5352" w:rsidRPr="002B5352">
        <w:rPr>
          <w:rFonts w:ascii="Trebuchet MS" w:hAnsi="Trebuchet MS"/>
          <w:lang w:val="eu-ES"/>
        </w:rPr>
        <w:t>Innoglobal</w:t>
      </w:r>
      <w:proofErr w:type="spellEnd"/>
      <w:r w:rsidR="002B5352" w:rsidRPr="002B5352">
        <w:rPr>
          <w:rFonts w:ascii="Trebuchet MS" w:hAnsi="Trebuchet MS"/>
          <w:lang w:val="eu-ES"/>
        </w:rPr>
        <w:t xml:space="preserve">; eta </w:t>
      </w:r>
      <w:proofErr w:type="spellStart"/>
      <w:r w:rsidR="002B5352" w:rsidRPr="002B5352">
        <w:rPr>
          <w:rFonts w:ascii="Trebuchet MS" w:hAnsi="Trebuchet MS"/>
          <w:lang w:val="eu-ES"/>
        </w:rPr>
        <w:t>Innvierte</w:t>
      </w:r>
      <w:proofErr w:type="spellEnd"/>
      <w:r w:rsidR="002B5352" w:rsidRPr="002B5352">
        <w:rPr>
          <w:rFonts w:ascii="Trebuchet MS" w:hAnsi="Trebuchet MS"/>
          <w:lang w:val="eu-ES"/>
        </w:rPr>
        <w:t xml:space="preserve"> programaren bidez enpresen kapitalean zuzenean eta zeharka inbertitzera bideratutako funtsak. Era berean, merkaturatu aurreko erosketa publikoen lizitazioei loturik dauden aukeren berri ere eman du, horietako hainbatetan partaide baita CDTI.</w:t>
      </w:r>
      <w:r w:rsidR="002B5352">
        <w:rPr>
          <w:rFonts w:ascii="Trebuchet MS" w:hAnsi="Trebuchet MS"/>
          <w:lang w:val="eu-ES"/>
        </w:rPr>
        <w:t xml:space="preserve"> </w:t>
      </w:r>
      <w:r w:rsidR="009F1933" w:rsidRPr="00D66B21">
        <w:rPr>
          <w:rFonts w:ascii="Trebuchet MS" w:hAnsi="Trebuchet MS"/>
          <w:lang w:val="eu-ES"/>
        </w:rPr>
        <w:t xml:space="preserve">Bestalde, enpresei eta entitateei informazioa bideratzeko eta haien zalantzak argitzeko CDTIk zuzenean eta modu jarraituan indarrean dituen bide eta kanalen berri ere eman du organismoaren ordezkariak. Tresna eta kanal horien guztien bidez, eskueran dauden programa eta deialdien inguruko aholkularitza espezializatua ematen die CDTIk enpresei. </w:t>
      </w:r>
    </w:p>
    <w:p w14:paraId="3C132690" w14:textId="77777777" w:rsidR="00070F13" w:rsidRDefault="009F1933" w:rsidP="00D66B21">
      <w:pPr>
        <w:jc w:val="both"/>
        <w:rPr>
          <w:rFonts w:ascii="Trebuchet MS" w:hAnsi="Trebuchet MS"/>
        </w:rPr>
      </w:pPr>
      <w:r w:rsidRPr="00D66B21">
        <w:rPr>
          <w:rFonts w:ascii="Trebuchet MS" w:hAnsi="Trebuchet MS"/>
          <w:lang w:val="eu-ES"/>
        </w:rPr>
        <w:t xml:space="preserve">Gaurko jardunaldian ere modu praktikoan bideratu da orientabide hori; izan ere, bertaratu direnek aukera izan dute beren ikerkuntza- eta berrikuntza-proiektuen gainean zituzten zalantza zehatzak argitzeko CDTIko adituarekin </w:t>
      </w:r>
      <w:r w:rsidRPr="00D66B21">
        <w:rPr>
          <w:rFonts w:ascii="Trebuchet MS" w:hAnsi="Trebuchet MS"/>
          <w:lang w:val="eu-ES"/>
        </w:rPr>
        <w:lastRenderedPageBreak/>
        <w:t xml:space="preserve">izan dituzten alde biko bileretan. </w:t>
      </w:r>
      <w:r w:rsidRPr="00D66B21">
        <w:rPr>
          <w:rFonts w:ascii="Trebuchet MS" w:hAnsi="Trebuchet MS"/>
          <w:i/>
          <w:lang w:val="eu-ES"/>
        </w:rPr>
        <w:t>Networking</w:t>
      </w:r>
      <w:r w:rsidRPr="00D66B21">
        <w:rPr>
          <w:rFonts w:ascii="Trebuchet MS" w:hAnsi="Trebuchet MS"/>
          <w:i/>
          <w:lang w:val="eu-ES"/>
        </w:rPr>
        <w:softHyphen/>
      </w:r>
      <w:r w:rsidRPr="00D66B21">
        <w:rPr>
          <w:rFonts w:ascii="Trebuchet MS" w:hAnsi="Trebuchet MS"/>
          <w:lang w:val="eu-ES"/>
        </w:rPr>
        <w:t>-eko</w:t>
      </w:r>
      <w:r w:rsidRPr="00D66B21">
        <w:rPr>
          <w:rFonts w:ascii="Trebuchet MS" w:hAnsi="Trebuchet MS"/>
          <w:i/>
          <w:lang w:val="eu-ES"/>
        </w:rPr>
        <w:t xml:space="preserve"> </w:t>
      </w:r>
      <w:r w:rsidRPr="00D66B21">
        <w:rPr>
          <w:rFonts w:ascii="Trebuchet MS" w:hAnsi="Trebuchet MS"/>
          <w:lang w:val="eu-ES"/>
        </w:rPr>
        <w:t>denbora bat izan da saioan, bilera horiek egiteko.</w:t>
      </w:r>
      <w:r w:rsidRPr="00D66B21">
        <w:rPr>
          <w:rFonts w:ascii="Trebuchet MS" w:hAnsi="Trebuchet MS"/>
          <w:i/>
          <w:lang w:val="eu-ES"/>
        </w:rPr>
        <w:softHyphen/>
      </w:r>
      <w:r w:rsidR="00D85633" w:rsidRPr="00D66B21">
        <w:rPr>
          <w:rFonts w:ascii="Trebuchet MS" w:hAnsi="Trebuchet MS"/>
        </w:rPr>
        <w:t xml:space="preserve"> </w:t>
      </w:r>
    </w:p>
    <w:p w14:paraId="3C132691" w14:textId="77777777" w:rsidR="00756D58" w:rsidRPr="00D66B21" w:rsidRDefault="009F1933" w:rsidP="00D66B21">
      <w:pPr>
        <w:jc w:val="both"/>
        <w:rPr>
          <w:rFonts w:ascii="Trebuchet MS" w:hAnsi="Trebuchet MS"/>
          <w:b/>
          <w:bCs/>
        </w:rPr>
      </w:pPr>
      <w:r w:rsidRPr="00D66B21">
        <w:rPr>
          <w:rFonts w:ascii="Trebuchet MS" w:hAnsi="Trebuchet MS"/>
          <w:b/>
          <w:bCs/>
          <w:lang w:val="eu-ES"/>
        </w:rPr>
        <w:t>Innobasque</w:t>
      </w:r>
      <w:r w:rsidR="00AB3F6E">
        <w:rPr>
          <w:rFonts w:ascii="Trebuchet MS" w:hAnsi="Trebuchet MS"/>
          <w:b/>
          <w:bCs/>
          <w:lang w:val="eu-ES"/>
        </w:rPr>
        <w:t>,</w:t>
      </w:r>
      <w:r w:rsidRPr="00D66B21">
        <w:rPr>
          <w:rFonts w:ascii="Trebuchet MS" w:hAnsi="Trebuchet MS"/>
          <w:b/>
          <w:bCs/>
          <w:lang w:val="eu-ES"/>
        </w:rPr>
        <w:t xml:space="preserve"> PIDI Sarearen informazio-puntua</w:t>
      </w:r>
    </w:p>
    <w:p w14:paraId="3C132692" w14:textId="77777777" w:rsidR="00756D58" w:rsidRPr="007807AD" w:rsidRDefault="00E20C34" w:rsidP="00D66B21">
      <w:pPr>
        <w:jc w:val="both"/>
        <w:rPr>
          <w:rFonts w:ascii="Trebuchet MS" w:hAnsi="Trebuchet MS"/>
          <w:lang w:val="eu-ES"/>
        </w:rPr>
      </w:pPr>
      <w:r w:rsidRPr="00D66B21">
        <w:rPr>
          <w:rFonts w:ascii="Trebuchet MS" w:hAnsi="Trebuchet MS"/>
          <w:lang w:val="eu-ES"/>
        </w:rPr>
        <w:t>PIDI Sarea 2006an sortu zuen CDTIk, Zientzia, Berrikuntza eta Unibertsitateak Ministerioaren egiturako entitate publikoak, eta 2024-27 plan estrategikoan sare horri beste bultzada bat ematea erabaki zuen, sarera bildutako entitate kopurua handituz eta dibertsifikatuz.</w:t>
      </w:r>
      <w:r w:rsidR="00540F47" w:rsidRPr="00D66B21">
        <w:rPr>
          <w:rFonts w:ascii="Trebuchet MS" w:hAnsi="Trebuchet MS"/>
        </w:rPr>
        <w:t xml:space="preserve"> </w:t>
      </w:r>
      <w:r w:rsidRPr="00D66B21">
        <w:rPr>
          <w:rFonts w:ascii="Trebuchet MS" w:hAnsi="Trebuchet MS"/>
          <w:lang w:val="eu-ES"/>
        </w:rPr>
        <w:t>Innobasque, Berrikuntzaren Euskal Agentzia, joan den urtean sartu zen, eta gaur egun sare horretako 74 informazio-puntuetako bat da. I+G+b proiektuen finantzaketa publikorako dauden ildoei buruz aholkularitza emateko Innobasque</w:t>
      </w:r>
      <w:r w:rsidR="00D66B21" w:rsidRPr="00D66B21">
        <w:rPr>
          <w:rFonts w:ascii="Trebuchet MS" w:hAnsi="Trebuchet MS"/>
          <w:lang w:val="eu-ES"/>
        </w:rPr>
        <w:t>k duen</w:t>
      </w:r>
      <w:r w:rsidRPr="00D66B21">
        <w:rPr>
          <w:rFonts w:ascii="Trebuchet MS" w:hAnsi="Trebuchet MS"/>
          <w:lang w:val="eu-ES"/>
        </w:rPr>
        <w:t xml:space="preserve"> gaitasuna berresten du horrek.</w:t>
      </w:r>
    </w:p>
    <w:p w14:paraId="3C132693" w14:textId="77777777" w:rsidR="00B812E1" w:rsidRPr="007807AD" w:rsidRDefault="00E20C34" w:rsidP="00D66B21">
      <w:pPr>
        <w:jc w:val="both"/>
        <w:rPr>
          <w:rFonts w:ascii="Trebuchet MS" w:hAnsi="Trebuchet MS"/>
          <w:lang w:val="eu-ES"/>
        </w:rPr>
      </w:pPr>
      <w:r w:rsidRPr="00D66B21">
        <w:rPr>
          <w:rFonts w:ascii="Trebuchet MS" w:hAnsi="Trebuchet MS"/>
          <w:lang w:val="eu-ES"/>
        </w:rPr>
        <w:t>Euskal enpresek eta entitateek aukera dute doako zerbitzu hori eskatzeko. Horretarako, aski dut</w:t>
      </w:r>
      <w:r w:rsidR="00AB3F6E">
        <w:rPr>
          <w:rFonts w:ascii="Trebuchet MS" w:hAnsi="Trebuchet MS"/>
          <w:lang w:val="eu-ES"/>
        </w:rPr>
        <w:t>e</w:t>
      </w:r>
      <w:r w:rsidRPr="00D66B21">
        <w:rPr>
          <w:rFonts w:ascii="Trebuchet MS" w:hAnsi="Trebuchet MS"/>
          <w:lang w:val="eu-ES"/>
        </w:rPr>
        <w:t> </w:t>
      </w:r>
      <w:hyperlink r:id="rId10" w:history="1">
        <w:r w:rsidRPr="00D66B21">
          <w:rPr>
            <w:rStyle w:val="Hipervnculo"/>
            <w:rFonts w:ascii="Trebuchet MS" w:hAnsi="Trebuchet MS"/>
            <w:lang w:val="eu-ES"/>
          </w:rPr>
          <w:t>Innobasqueren webgunean</w:t>
        </w:r>
      </w:hyperlink>
      <w:r w:rsidRPr="00D66B21">
        <w:rPr>
          <w:rFonts w:ascii="Trebuchet MS" w:hAnsi="Trebuchet MS"/>
          <w:lang w:val="eu-ES"/>
        </w:rPr>
        <w:t> eskura dagoen inprimakia betetzea edo </w:t>
      </w:r>
      <w:hyperlink r:id="rId11" w:history="1">
        <w:r w:rsidRPr="00D66B21">
          <w:rPr>
            <w:rStyle w:val="Hipervnculo"/>
            <w:rFonts w:ascii="Trebuchet MS" w:hAnsi="Trebuchet MS"/>
            <w:lang w:val="eu-ES"/>
          </w:rPr>
          <w:t>innobasque@redpidi.es</w:t>
        </w:r>
      </w:hyperlink>
      <w:r w:rsidRPr="00D66B21">
        <w:rPr>
          <w:lang w:val="eu-ES"/>
        </w:rPr>
        <w:t xml:space="preserve"> </w:t>
      </w:r>
      <w:r w:rsidRPr="00D66B21">
        <w:rPr>
          <w:rFonts w:ascii="Trebuchet MS" w:hAnsi="Trebuchet MS"/>
          <w:lang w:val="eu-ES"/>
        </w:rPr>
        <w:t>helbide elektronikora idaztea.</w:t>
      </w:r>
      <w:r w:rsidR="00B812E1" w:rsidRPr="007807AD">
        <w:rPr>
          <w:rFonts w:ascii="Trebuchet MS" w:hAnsi="Trebuchet MS"/>
          <w:lang w:val="eu-ES"/>
        </w:rPr>
        <w:t xml:space="preserve"> </w:t>
      </w:r>
      <w:r w:rsidRPr="00D66B21">
        <w:rPr>
          <w:rFonts w:ascii="Trebuchet MS" w:hAnsi="Trebuchet MS"/>
          <w:lang w:val="eu-ES"/>
        </w:rPr>
        <w:t>Lantalde espezializatu batek aztertuko du kasu bakoitza eta aholkularitza pertsonalizatua eskainiko die enpresei.</w:t>
      </w:r>
    </w:p>
    <w:p w14:paraId="3C132694" w14:textId="77777777" w:rsidR="00940945" w:rsidRPr="007807AD" w:rsidRDefault="00940945" w:rsidP="1B35B44C">
      <w:pPr>
        <w:jc w:val="both"/>
        <w:rPr>
          <w:b/>
          <w:bCs/>
          <w:u w:val="single"/>
          <w:lang w:val="eu-ES"/>
        </w:rPr>
      </w:pPr>
    </w:p>
    <w:p w14:paraId="3C132695" w14:textId="77777777" w:rsidR="009350F6" w:rsidRPr="00D66B21" w:rsidRDefault="00E20C34" w:rsidP="00D66B21">
      <w:pPr>
        <w:jc w:val="both"/>
        <w:rPr>
          <w:rFonts w:ascii="Trebuchet MS" w:hAnsi="Trebuchet MS"/>
        </w:rPr>
      </w:pPr>
      <w:r w:rsidRPr="00D66B21">
        <w:rPr>
          <w:rFonts w:ascii="Trebuchet MS" w:hAnsi="Trebuchet MS"/>
          <w:b/>
          <w:bCs/>
          <w:u w:val="single"/>
          <w:lang w:val="eu-ES"/>
        </w:rPr>
        <w:t>Informazio gehiago</w:t>
      </w:r>
    </w:p>
    <w:p w14:paraId="3C132696" w14:textId="77777777" w:rsidR="003859C5" w:rsidRPr="00D66B21" w:rsidRDefault="00E20C34" w:rsidP="00D66B21">
      <w:pPr>
        <w:jc w:val="both"/>
        <w:rPr>
          <w:rFonts w:ascii="Trebuchet MS" w:hAnsi="Trebuchet MS"/>
          <w:b/>
          <w:bCs/>
        </w:rPr>
      </w:pPr>
      <w:r w:rsidRPr="00D66B21">
        <w:rPr>
          <w:rFonts w:ascii="Trebuchet MS" w:hAnsi="Trebuchet MS"/>
          <w:b/>
          <w:bCs/>
          <w:lang w:val="eu-ES"/>
        </w:rPr>
        <w:t>Olalla Alonso</w:t>
      </w:r>
    </w:p>
    <w:p w14:paraId="3C132697" w14:textId="77777777" w:rsidR="0005327F" w:rsidRPr="00D66B21" w:rsidRDefault="00E20C34" w:rsidP="00D66B21">
      <w:pPr>
        <w:jc w:val="both"/>
        <w:rPr>
          <w:rFonts w:ascii="Trebuchet MS" w:hAnsi="Trebuchet MS"/>
        </w:rPr>
      </w:pPr>
      <w:r w:rsidRPr="00D66B21">
        <w:rPr>
          <w:rFonts w:ascii="Trebuchet MS" w:hAnsi="Trebuchet MS"/>
          <w:lang w:val="eu-ES"/>
        </w:rPr>
        <w:t xml:space="preserve">T. 688868384 / </w:t>
      </w:r>
      <w:hyperlink r:id="rId12" w:history="1">
        <w:r w:rsidRPr="00D66B21">
          <w:rPr>
            <w:rStyle w:val="Hipervnculo"/>
            <w:rFonts w:ascii="Trebuchet MS" w:hAnsi="Trebuchet MS"/>
            <w:lang w:val="eu-ES"/>
          </w:rPr>
          <w:t>oalonso@innobasque.eus</w:t>
        </w:r>
      </w:hyperlink>
    </w:p>
    <w:p w14:paraId="3C132698" w14:textId="77777777" w:rsidR="00343558" w:rsidRPr="00940945" w:rsidRDefault="00343558" w:rsidP="1B35B44C">
      <w:pPr>
        <w:jc w:val="both"/>
        <w:rPr>
          <w:rFonts w:ascii="Trebuchet MS" w:hAnsi="Trebuchet MS"/>
        </w:rPr>
      </w:pPr>
    </w:p>
    <w:sectPr w:rsidR="00343558" w:rsidRPr="00940945" w:rsidSect="00A84B26">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C66C" w14:textId="77777777" w:rsidR="003B1687" w:rsidRDefault="003B1687" w:rsidP="005D3F0A">
      <w:pPr>
        <w:spacing w:after="0" w:line="240" w:lineRule="auto"/>
      </w:pPr>
      <w:r>
        <w:separator/>
      </w:r>
    </w:p>
  </w:endnote>
  <w:endnote w:type="continuationSeparator" w:id="0">
    <w:p w14:paraId="6F855A66" w14:textId="77777777" w:rsidR="003B1687" w:rsidRDefault="003B1687" w:rsidP="005D3F0A">
      <w:pPr>
        <w:spacing w:after="0" w:line="240" w:lineRule="auto"/>
      </w:pPr>
      <w:r>
        <w:continuationSeparator/>
      </w:r>
    </w:p>
  </w:endnote>
  <w:endnote w:type="continuationNotice" w:id="1">
    <w:p w14:paraId="4CB2AED4" w14:textId="77777777" w:rsidR="003B1687" w:rsidRDefault="003B1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26A3" w14:textId="77777777" w:rsidR="00FA68FE" w:rsidRDefault="00FA68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04904"/>
      <w:docPartObj>
        <w:docPartGallery w:val="Page Numbers (Bottom of Page)"/>
        <w:docPartUnique/>
      </w:docPartObj>
    </w:sdtPr>
    <w:sdtEndPr/>
    <w:sdtContent>
      <w:p w14:paraId="3C1326A4" w14:textId="77777777" w:rsidR="00E20C34" w:rsidRDefault="00FA68FE">
        <w:pPr>
          <w:pStyle w:val="Piedepgina"/>
          <w:jc w:val="right"/>
        </w:pPr>
        <w:r>
          <w:fldChar w:fldCharType="begin"/>
        </w:r>
        <w:r>
          <w:instrText>PAGE   \* MERGEFORMAT</w:instrText>
        </w:r>
        <w:r>
          <w:fldChar w:fldCharType="separate"/>
        </w:r>
        <w:r>
          <w:rPr>
            <w:noProof/>
          </w:rPr>
          <w:t>3</w:t>
        </w:r>
        <w:r>
          <w:rPr>
            <w:noProof/>
          </w:rPr>
          <w:fldChar w:fldCharType="end"/>
        </w:r>
      </w:p>
    </w:sdtContent>
  </w:sdt>
  <w:p w14:paraId="3C1326A5" w14:textId="77777777" w:rsidR="00E20C34" w:rsidRDefault="00E20C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26A7" w14:textId="77777777" w:rsidR="00FA68FE" w:rsidRDefault="00FA6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EA7B" w14:textId="77777777" w:rsidR="003B1687" w:rsidRDefault="003B1687" w:rsidP="005D3F0A">
      <w:pPr>
        <w:spacing w:after="0" w:line="240" w:lineRule="auto"/>
      </w:pPr>
      <w:r>
        <w:separator/>
      </w:r>
    </w:p>
  </w:footnote>
  <w:footnote w:type="continuationSeparator" w:id="0">
    <w:p w14:paraId="4F35D1DE" w14:textId="77777777" w:rsidR="003B1687" w:rsidRDefault="003B1687" w:rsidP="005D3F0A">
      <w:pPr>
        <w:spacing w:after="0" w:line="240" w:lineRule="auto"/>
      </w:pPr>
      <w:r>
        <w:continuationSeparator/>
      </w:r>
    </w:p>
  </w:footnote>
  <w:footnote w:type="continuationNotice" w:id="1">
    <w:p w14:paraId="3210077C" w14:textId="77777777" w:rsidR="003B1687" w:rsidRDefault="003B1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269F" w14:textId="77777777" w:rsidR="00FA68FE" w:rsidRDefault="00FA68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26A0" w14:textId="77777777" w:rsidR="00E20C34" w:rsidRDefault="00E20C34">
    <w:pPr>
      <w:pStyle w:val="Encabezado"/>
    </w:pPr>
    <w:r>
      <w:rPr>
        <w:noProof/>
        <w:lang w:eastAsia="es-ES"/>
      </w:rPr>
      <w:drawing>
        <wp:inline distT="0" distB="0" distL="0" distR="0" wp14:anchorId="3C1326A8" wp14:editId="3C1326A9">
          <wp:extent cx="1726158" cy="750627"/>
          <wp:effectExtent l="0" t="0" r="7620" b="0"/>
          <wp:docPr id="334534931" name="Imagen 33453493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3C1326A1" w14:textId="77777777" w:rsidR="00E20C34" w:rsidRDefault="00E20C34">
    <w:pPr>
      <w:pStyle w:val="Encabezado"/>
    </w:pPr>
  </w:p>
  <w:p w14:paraId="3C1326A2" w14:textId="77777777" w:rsidR="00E20C34" w:rsidRDefault="00E20C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26A6" w14:textId="77777777" w:rsidR="00FA68FE" w:rsidRDefault="00FA68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393B"/>
    <w:multiLevelType w:val="hybridMultilevel"/>
    <w:tmpl w:val="B1F6A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856C29"/>
    <w:multiLevelType w:val="hybridMultilevel"/>
    <w:tmpl w:val="5CF45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F450CB"/>
    <w:multiLevelType w:val="hybridMultilevel"/>
    <w:tmpl w:val="9D069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943FE0"/>
    <w:multiLevelType w:val="hybridMultilevel"/>
    <w:tmpl w:val="8654BF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8C0641"/>
    <w:multiLevelType w:val="hybridMultilevel"/>
    <w:tmpl w:val="1DF46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301698"/>
    <w:multiLevelType w:val="multilevel"/>
    <w:tmpl w:val="0AC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A4E03"/>
    <w:multiLevelType w:val="hybridMultilevel"/>
    <w:tmpl w:val="343A05A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253708855">
    <w:abstractNumId w:val="2"/>
  </w:num>
  <w:num w:numId="2" w16cid:durableId="2064088382">
    <w:abstractNumId w:val="11"/>
  </w:num>
  <w:num w:numId="3" w16cid:durableId="519781429">
    <w:abstractNumId w:val="3"/>
  </w:num>
  <w:num w:numId="4" w16cid:durableId="2135294359">
    <w:abstractNumId w:val="10"/>
  </w:num>
  <w:num w:numId="5" w16cid:durableId="1783113314">
    <w:abstractNumId w:val="6"/>
  </w:num>
  <w:num w:numId="6" w16cid:durableId="1069621966">
    <w:abstractNumId w:val="5"/>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1278684815">
    <w:abstractNumId w:val="4"/>
  </w:num>
  <w:num w:numId="8" w16cid:durableId="594441980">
    <w:abstractNumId w:val="12"/>
  </w:num>
  <w:num w:numId="9" w16cid:durableId="1828595879">
    <w:abstractNumId w:val="8"/>
  </w:num>
  <w:num w:numId="10" w16cid:durableId="2142962733">
    <w:abstractNumId w:val="7"/>
  </w:num>
  <w:num w:numId="11" w16cid:durableId="1435248706">
    <w:abstractNumId w:val="13"/>
  </w:num>
  <w:num w:numId="12" w16cid:durableId="765420139">
    <w:abstractNumId w:val="14"/>
  </w:num>
  <w:num w:numId="13" w16cid:durableId="1516843289">
    <w:abstractNumId w:val="9"/>
  </w:num>
  <w:num w:numId="14" w16cid:durableId="1260680230">
    <w:abstractNumId w:val="1"/>
  </w:num>
  <w:num w:numId="15" w16cid:durableId="160526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50F6"/>
    <w:rsid w:val="00003D63"/>
    <w:rsid w:val="00007123"/>
    <w:rsid w:val="000079CC"/>
    <w:rsid w:val="00011882"/>
    <w:rsid w:val="0001345E"/>
    <w:rsid w:val="0001448C"/>
    <w:rsid w:val="0001485C"/>
    <w:rsid w:val="000170D6"/>
    <w:rsid w:val="000178CF"/>
    <w:rsid w:val="00031039"/>
    <w:rsid w:val="000415DB"/>
    <w:rsid w:val="00044D6A"/>
    <w:rsid w:val="000454DA"/>
    <w:rsid w:val="00050C2E"/>
    <w:rsid w:val="0005249F"/>
    <w:rsid w:val="0005327F"/>
    <w:rsid w:val="00070F13"/>
    <w:rsid w:val="000724E0"/>
    <w:rsid w:val="000772BB"/>
    <w:rsid w:val="00080513"/>
    <w:rsid w:val="000877C7"/>
    <w:rsid w:val="0009787B"/>
    <w:rsid w:val="000A26B3"/>
    <w:rsid w:val="000A3985"/>
    <w:rsid w:val="000B06A2"/>
    <w:rsid w:val="000B1EB1"/>
    <w:rsid w:val="000B7CE7"/>
    <w:rsid w:val="000E08D2"/>
    <w:rsid w:val="000E4359"/>
    <w:rsid w:val="000F6296"/>
    <w:rsid w:val="00101A30"/>
    <w:rsid w:val="00126458"/>
    <w:rsid w:val="00134472"/>
    <w:rsid w:val="00137AF9"/>
    <w:rsid w:val="00145DCD"/>
    <w:rsid w:val="00146D3E"/>
    <w:rsid w:val="001476A5"/>
    <w:rsid w:val="00153BF0"/>
    <w:rsid w:val="001678A1"/>
    <w:rsid w:val="00170A3A"/>
    <w:rsid w:val="001776A0"/>
    <w:rsid w:val="00183B8A"/>
    <w:rsid w:val="00196E85"/>
    <w:rsid w:val="001A52F1"/>
    <w:rsid w:val="001A6D4F"/>
    <w:rsid w:val="001A7FED"/>
    <w:rsid w:val="001C6A2B"/>
    <w:rsid w:val="001D1D70"/>
    <w:rsid w:val="001D20F2"/>
    <w:rsid w:val="002032AD"/>
    <w:rsid w:val="0020437B"/>
    <w:rsid w:val="00207C78"/>
    <w:rsid w:val="00210A99"/>
    <w:rsid w:val="002126E9"/>
    <w:rsid w:val="002140DA"/>
    <w:rsid w:val="00214D75"/>
    <w:rsid w:val="0022323C"/>
    <w:rsid w:val="00225D4F"/>
    <w:rsid w:val="002306C0"/>
    <w:rsid w:val="00232634"/>
    <w:rsid w:val="002413E0"/>
    <w:rsid w:val="00241709"/>
    <w:rsid w:val="002440FB"/>
    <w:rsid w:val="0025221F"/>
    <w:rsid w:val="002531AC"/>
    <w:rsid w:val="002607E5"/>
    <w:rsid w:val="002629F3"/>
    <w:rsid w:val="00264016"/>
    <w:rsid w:val="00270CDE"/>
    <w:rsid w:val="00276C1E"/>
    <w:rsid w:val="00281546"/>
    <w:rsid w:val="0028247C"/>
    <w:rsid w:val="00282F6E"/>
    <w:rsid w:val="00290AD8"/>
    <w:rsid w:val="00290C9C"/>
    <w:rsid w:val="00293D0C"/>
    <w:rsid w:val="002978A0"/>
    <w:rsid w:val="002A63B7"/>
    <w:rsid w:val="002B5352"/>
    <w:rsid w:val="002B570F"/>
    <w:rsid w:val="002D310F"/>
    <w:rsid w:val="002F1863"/>
    <w:rsid w:val="00302B00"/>
    <w:rsid w:val="003128C1"/>
    <w:rsid w:val="003130D2"/>
    <w:rsid w:val="00323D09"/>
    <w:rsid w:val="0034200B"/>
    <w:rsid w:val="00342C7D"/>
    <w:rsid w:val="00343558"/>
    <w:rsid w:val="00343C2D"/>
    <w:rsid w:val="003455EC"/>
    <w:rsid w:val="0034794B"/>
    <w:rsid w:val="0035138B"/>
    <w:rsid w:val="003551BF"/>
    <w:rsid w:val="00355FC8"/>
    <w:rsid w:val="00361658"/>
    <w:rsid w:val="00365CE9"/>
    <w:rsid w:val="003673C6"/>
    <w:rsid w:val="0037432C"/>
    <w:rsid w:val="00375ACD"/>
    <w:rsid w:val="003859C5"/>
    <w:rsid w:val="00394345"/>
    <w:rsid w:val="003965AA"/>
    <w:rsid w:val="003A2BF7"/>
    <w:rsid w:val="003A46EA"/>
    <w:rsid w:val="003A671D"/>
    <w:rsid w:val="003B009C"/>
    <w:rsid w:val="003B1687"/>
    <w:rsid w:val="003B41A0"/>
    <w:rsid w:val="003C141D"/>
    <w:rsid w:val="003C3593"/>
    <w:rsid w:val="003C4746"/>
    <w:rsid w:val="003C601A"/>
    <w:rsid w:val="003D6A1F"/>
    <w:rsid w:val="003E3137"/>
    <w:rsid w:val="003E5881"/>
    <w:rsid w:val="003F1639"/>
    <w:rsid w:val="003F6443"/>
    <w:rsid w:val="00400E04"/>
    <w:rsid w:val="00402A08"/>
    <w:rsid w:val="00403CF8"/>
    <w:rsid w:val="00407291"/>
    <w:rsid w:val="004113D0"/>
    <w:rsid w:val="00427051"/>
    <w:rsid w:val="00431CBF"/>
    <w:rsid w:val="004330DD"/>
    <w:rsid w:val="00433830"/>
    <w:rsid w:val="00447282"/>
    <w:rsid w:val="00451824"/>
    <w:rsid w:val="00455881"/>
    <w:rsid w:val="00461006"/>
    <w:rsid w:val="00461D42"/>
    <w:rsid w:val="00467CAD"/>
    <w:rsid w:val="004707CD"/>
    <w:rsid w:val="004739B4"/>
    <w:rsid w:val="00473F25"/>
    <w:rsid w:val="004857A8"/>
    <w:rsid w:val="0049003D"/>
    <w:rsid w:val="0049271C"/>
    <w:rsid w:val="00493B02"/>
    <w:rsid w:val="004964C3"/>
    <w:rsid w:val="00496CA8"/>
    <w:rsid w:val="004A1EA1"/>
    <w:rsid w:val="004A22CC"/>
    <w:rsid w:val="004A3FB1"/>
    <w:rsid w:val="004A5359"/>
    <w:rsid w:val="004B1CA9"/>
    <w:rsid w:val="004B436B"/>
    <w:rsid w:val="004B7922"/>
    <w:rsid w:val="004B7E05"/>
    <w:rsid w:val="004C0069"/>
    <w:rsid w:val="004C06FF"/>
    <w:rsid w:val="004C1C19"/>
    <w:rsid w:val="004D0656"/>
    <w:rsid w:val="004D1899"/>
    <w:rsid w:val="004D2E94"/>
    <w:rsid w:val="004D4C19"/>
    <w:rsid w:val="004E24DB"/>
    <w:rsid w:val="004E5802"/>
    <w:rsid w:val="004F2BD0"/>
    <w:rsid w:val="004F53CD"/>
    <w:rsid w:val="00506B16"/>
    <w:rsid w:val="00512B48"/>
    <w:rsid w:val="00513E05"/>
    <w:rsid w:val="0051732B"/>
    <w:rsid w:val="00527365"/>
    <w:rsid w:val="00540F47"/>
    <w:rsid w:val="00542DE7"/>
    <w:rsid w:val="00551750"/>
    <w:rsid w:val="00555AB6"/>
    <w:rsid w:val="00556E94"/>
    <w:rsid w:val="00562ACC"/>
    <w:rsid w:val="005656B3"/>
    <w:rsid w:val="0057111C"/>
    <w:rsid w:val="005715D5"/>
    <w:rsid w:val="00573D5E"/>
    <w:rsid w:val="00574CDC"/>
    <w:rsid w:val="00575105"/>
    <w:rsid w:val="005803F3"/>
    <w:rsid w:val="00582641"/>
    <w:rsid w:val="00590C09"/>
    <w:rsid w:val="00594E71"/>
    <w:rsid w:val="00597540"/>
    <w:rsid w:val="005A661A"/>
    <w:rsid w:val="005B1804"/>
    <w:rsid w:val="005B6231"/>
    <w:rsid w:val="005C4FC9"/>
    <w:rsid w:val="005D0FBC"/>
    <w:rsid w:val="005D220E"/>
    <w:rsid w:val="005D3F0A"/>
    <w:rsid w:val="005D57E8"/>
    <w:rsid w:val="005D6518"/>
    <w:rsid w:val="005D6EAE"/>
    <w:rsid w:val="005E5C32"/>
    <w:rsid w:val="005F1725"/>
    <w:rsid w:val="005F2B39"/>
    <w:rsid w:val="005F3726"/>
    <w:rsid w:val="005F38F7"/>
    <w:rsid w:val="005F5391"/>
    <w:rsid w:val="005F7458"/>
    <w:rsid w:val="006005BD"/>
    <w:rsid w:val="006007CB"/>
    <w:rsid w:val="00601587"/>
    <w:rsid w:val="00602350"/>
    <w:rsid w:val="006053D4"/>
    <w:rsid w:val="0060677F"/>
    <w:rsid w:val="00607A29"/>
    <w:rsid w:val="00607B10"/>
    <w:rsid w:val="006112B0"/>
    <w:rsid w:val="006213B8"/>
    <w:rsid w:val="00631E5B"/>
    <w:rsid w:val="00635806"/>
    <w:rsid w:val="0064190A"/>
    <w:rsid w:val="00641D93"/>
    <w:rsid w:val="00643C3A"/>
    <w:rsid w:val="006463DC"/>
    <w:rsid w:val="00650700"/>
    <w:rsid w:val="00651324"/>
    <w:rsid w:val="0065518A"/>
    <w:rsid w:val="006565A5"/>
    <w:rsid w:val="00656D91"/>
    <w:rsid w:val="00660446"/>
    <w:rsid w:val="00665AEF"/>
    <w:rsid w:val="00674AB0"/>
    <w:rsid w:val="006833D2"/>
    <w:rsid w:val="00691C63"/>
    <w:rsid w:val="00692AD5"/>
    <w:rsid w:val="006B46C0"/>
    <w:rsid w:val="006C346C"/>
    <w:rsid w:val="006C4194"/>
    <w:rsid w:val="006C4A15"/>
    <w:rsid w:val="006D0626"/>
    <w:rsid w:val="006D610B"/>
    <w:rsid w:val="006E11DF"/>
    <w:rsid w:val="006E1E70"/>
    <w:rsid w:val="006E2203"/>
    <w:rsid w:val="006E4046"/>
    <w:rsid w:val="006E544A"/>
    <w:rsid w:val="006F3589"/>
    <w:rsid w:val="006F6091"/>
    <w:rsid w:val="006F782F"/>
    <w:rsid w:val="007032BE"/>
    <w:rsid w:val="00703A1D"/>
    <w:rsid w:val="007120F4"/>
    <w:rsid w:val="00713654"/>
    <w:rsid w:val="00713FFD"/>
    <w:rsid w:val="007147DD"/>
    <w:rsid w:val="00715158"/>
    <w:rsid w:val="007161CE"/>
    <w:rsid w:val="00737B2A"/>
    <w:rsid w:val="007452B7"/>
    <w:rsid w:val="00745D4A"/>
    <w:rsid w:val="00750DEB"/>
    <w:rsid w:val="00752F89"/>
    <w:rsid w:val="007533FA"/>
    <w:rsid w:val="00753F25"/>
    <w:rsid w:val="00756D58"/>
    <w:rsid w:val="00761C14"/>
    <w:rsid w:val="007628BA"/>
    <w:rsid w:val="00766D1C"/>
    <w:rsid w:val="0077096E"/>
    <w:rsid w:val="0077161D"/>
    <w:rsid w:val="00771CA7"/>
    <w:rsid w:val="00777EBA"/>
    <w:rsid w:val="007807AD"/>
    <w:rsid w:val="007979AE"/>
    <w:rsid w:val="007A2D23"/>
    <w:rsid w:val="007A3BC0"/>
    <w:rsid w:val="007A586D"/>
    <w:rsid w:val="007A7FAC"/>
    <w:rsid w:val="007B268F"/>
    <w:rsid w:val="007B48AC"/>
    <w:rsid w:val="007C64C2"/>
    <w:rsid w:val="007D269D"/>
    <w:rsid w:val="007E0152"/>
    <w:rsid w:val="007E6CAF"/>
    <w:rsid w:val="007F09D3"/>
    <w:rsid w:val="007F11FC"/>
    <w:rsid w:val="007F2270"/>
    <w:rsid w:val="007F4C5B"/>
    <w:rsid w:val="007F5592"/>
    <w:rsid w:val="00802EFA"/>
    <w:rsid w:val="008051E0"/>
    <w:rsid w:val="00813756"/>
    <w:rsid w:val="00821823"/>
    <w:rsid w:val="00822046"/>
    <w:rsid w:val="00833397"/>
    <w:rsid w:val="00835D90"/>
    <w:rsid w:val="00840937"/>
    <w:rsid w:val="00844D07"/>
    <w:rsid w:val="008510B5"/>
    <w:rsid w:val="00867E73"/>
    <w:rsid w:val="00871A9F"/>
    <w:rsid w:val="00873886"/>
    <w:rsid w:val="00875537"/>
    <w:rsid w:val="008777B7"/>
    <w:rsid w:val="00897F61"/>
    <w:rsid w:val="008A0306"/>
    <w:rsid w:val="008A0684"/>
    <w:rsid w:val="008A39CF"/>
    <w:rsid w:val="008A4E02"/>
    <w:rsid w:val="008A7171"/>
    <w:rsid w:val="008B02E5"/>
    <w:rsid w:val="008B2866"/>
    <w:rsid w:val="008B2ECD"/>
    <w:rsid w:val="008C0170"/>
    <w:rsid w:val="008C059E"/>
    <w:rsid w:val="008D329F"/>
    <w:rsid w:val="008D3C0F"/>
    <w:rsid w:val="008D5584"/>
    <w:rsid w:val="008D62C1"/>
    <w:rsid w:val="008E15FF"/>
    <w:rsid w:val="008E4CAF"/>
    <w:rsid w:val="008E51C2"/>
    <w:rsid w:val="008E66B4"/>
    <w:rsid w:val="008F1A80"/>
    <w:rsid w:val="008F3E17"/>
    <w:rsid w:val="008F6971"/>
    <w:rsid w:val="009032AD"/>
    <w:rsid w:val="00906AEE"/>
    <w:rsid w:val="00906EDF"/>
    <w:rsid w:val="00907F47"/>
    <w:rsid w:val="009163E6"/>
    <w:rsid w:val="0092008D"/>
    <w:rsid w:val="009263AC"/>
    <w:rsid w:val="00926415"/>
    <w:rsid w:val="009315FE"/>
    <w:rsid w:val="009350F6"/>
    <w:rsid w:val="00940945"/>
    <w:rsid w:val="0094421A"/>
    <w:rsid w:val="00946288"/>
    <w:rsid w:val="00957B74"/>
    <w:rsid w:val="009651BA"/>
    <w:rsid w:val="00971EC9"/>
    <w:rsid w:val="00980B4D"/>
    <w:rsid w:val="00986D59"/>
    <w:rsid w:val="00986FD9"/>
    <w:rsid w:val="0099195C"/>
    <w:rsid w:val="009921EF"/>
    <w:rsid w:val="00994C72"/>
    <w:rsid w:val="009972B2"/>
    <w:rsid w:val="009A207C"/>
    <w:rsid w:val="009A2EA0"/>
    <w:rsid w:val="009B2BC8"/>
    <w:rsid w:val="009B34CE"/>
    <w:rsid w:val="009B4972"/>
    <w:rsid w:val="009B4E59"/>
    <w:rsid w:val="009C1F9D"/>
    <w:rsid w:val="009C649C"/>
    <w:rsid w:val="009C7C89"/>
    <w:rsid w:val="009D3703"/>
    <w:rsid w:val="009E21C5"/>
    <w:rsid w:val="009E42A6"/>
    <w:rsid w:val="009E68B9"/>
    <w:rsid w:val="009F09B8"/>
    <w:rsid w:val="009F1933"/>
    <w:rsid w:val="009F1E5A"/>
    <w:rsid w:val="009F57D0"/>
    <w:rsid w:val="00A07DDB"/>
    <w:rsid w:val="00A108F2"/>
    <w:rsid w:val="00A165B0"/>
    <w:rsid w:val="00A21D18"/>
    <w:rsid w:val="00A31647"/>
    <w:rsid w:val="00A32BC8"/>
    <w:rsid w:val="00A32F29"/>
    <w:rsid w:val="00A33D0A"/>
    <w:rsid w:val="00A4050E"/>
    <w:rsid w:val="00A449A7"/>
    <w:rsid w:val="00A469C8"/>
    <w:rsid w:val="00A5119E"/>
    <w:rsid w:val="00A51487"/>
    <w:rsid w:val="00A53816"/>
    <w:rsid w:val="00A543CD"/>
    <w:rsid w:val="00A55DF1"/>
    <w:rsid w:val="00A605DC"/>
    <w:rsid w:val="00A645C9"/>
    <w:rsid w:val="00A65A14"/>
    <w:rsid w:val="00A65F3F"/>
    <w:rsid w:val="00A6609C"/>
    <w:rsid w:val="00A77F22"/>
    <w:rsid w:val="00A80ECC"/>
    <w:rsid w:val="00A84B26"/>
    <w:rsid w:val="00A85761"/>
    <w:rsid w:val="00A86774"/>
    <w:rsid w:val="00A867D2"/>
    <w:rsid w:val="00A86E0B"/>
    <w:rsid w:val="00A87655"/>
    <w:rsid w:val="00AA23BB"/>
    <w:rsid w:val="00AA3E68"/>
    <w:rsid w:val="00AA5193"/>
    <w:rsid w:val="00AA6898"/>
    <w:rsid w:val="00AA68B8"/>
    <w:rsid w:val="00AB1FD9"/>
    <w:rsid w:val="00AB3F6E"/>
    <w:rsid w:val="00AC375D"/>
    <w:rsid w:val="00AC4066"/>
    <w:rsid w:val="00AC4426"/>
    <w:rsid w:val="00AC47CD"/>
    <w:rsid w:val="00AD1A2A"/>
    <w:rsid w:val="00AD69D2"/>
    <w:rsid w:val="00AD6D72"/>
    <w:rsid w:val="00AE5982"/>
    <w:rsid w:val="00AF432B"/>
    <w:rsid w:val="00AF46D9"/>
    <w:rsid w:val="00B006A8"/>
    <w:rsid w:val="00B134D2"/>
    <w:rsid w:val="00B226B9"/>
    <w:rsid w:val="00B24908"/>
    <w:rsid w:val="00B24952"/>
    <w:rsid w:val="00B25020"/>
    <w:rsid w:val="00B250C0"/>
    <w:rsid w:val="00B304D4"/>
    <w:rsid w:val="00B312BF"/>
    <w:rsid w:val="00B344A5"/>
    <w:rsid w:val="00B3691C"/>
    <w:rsid w:val="00B43375"/>
    <w:rsid w:val="00B433F9"/>
    <w:rsid w:val="00B4655A"/>
    <w:rsid w:val="00B50485"/>
    <w:rsid w:val="00B50B08"/>
    <w:rsid w:val="00B51AB0"/>
    <w:rsid w:val="00B537DD"/>
    <w:rsid w:val="00B70085"/>
    <w:rsid w:val="00B730AE"/>
    <w:rsid w:val="00B76377"/>
    <w:rsid w:val="00B77F39"/>
    <w:rsid w:val="00B812E1"/>
    <w:rsid w:val="00B95933"/>
    <w:rsid w:val="00BA36F6"/>
    <w:rsid w:val="00BB1C5B"/>
    <w:rsid w:val="00BB561A"/>
    <w:rsid w:val="00BB5FE4"/>
    <w:rsid w:val="00BC028D"/>
    <w:rsid w:val="00BC0383"/>
    <w:rsid w:val="00BD0010"/>
    <w:rsid w:val="00BD5B67"/>
    <w:rsid w:val="00BE4E9E"/>
    <w:rsid w:val="00BF0157"/>
    <w:rsid w:val="00BF13B8"/>
    <w:rsid w:val="00BF3852"/>
    <w:rsid w:val="00C01023"/>
    <w:rsid w:val="00C0277E"/>
    <w:rsid w:val="00C036FB"/>
    <w:rsid w:val="00C0738B"/>
    <w:rsid w:val="00C113C9"/>
    <w:rsid w:val="00C204C0"/>
    <w:rsid w:val="00C211DC"/>
    <w:rsid w:val="00C22DDB"/>
    <w:rsid w:val="00C25459"/>
    <w:rsid w:val="00C34488"/>
    <w:rsid w:val="00C36861"/>
    <w:rsid w:val="00C44E40"/>
    <w:rsid w:val="00C516DB"/>
    <w:rsid w:val="00C53EB0"/>
    <w:rsid w:val="00C53F01"/>
    <w:rsid w:val="00C542CD"/>
    <w:rsid w:val="00C573F5"/>
    <w:rsid w:val="00C67E5C"/>
    <w:rsid w:val="00C7400A"/>
    <w:rsid w:val="00C7429F"/>
    <w:rsid w:val="00C75F76"/>
    <w:rsid w:val="00C83109"/>
    <w:rsid w:val="00C86160"/>
    <w:rsid w:val="00C87331"/>
    <w:rsid w:val="00C92EE6"/>
    <w:rsid w:val="00CA4982"/>
    <w:rsid w:val="00CA5BF4"/>
    <w:rsid w:val="00CB7A06"/>
    <w:rsid w:val="00CB7F8C"/>
    <w:rsid w:val="00CC254F"/>
    <w:rsid w:val="00CC4E38"/>
    <w:rsid w:val="00CC77E6"/>
    <w:rsid w:val="00CD1A75"/>
    <w:rsid w:val="00CE2A8D"/>
    <w:rsid w:val="00CE4A52"/>
    <w:rsid w:val="00CE6AE1"/>
    <w:rsid w:val="00CF0440"/>
    <w:rsid w:val="00CF125B"/>
    <w:rsid w:val="00CF2B57"/>
    <w:rsid w:val="00CF2C7C"/>
    <w:rsid w:val="00CF655B"/>
    <w:rsid w:val="00D0030A"/>
    <w:rsid w:val="00D11EBD"/>
    <w:rsid w:val="00D153B8"/>
    <w:rsid w:val="00D20B56"/>
    <w:rsid w:val="00D21165"/>
    <w:rsid w:val="00D24CF7"/>
    <w:rsid w:val="00D26CB5"/>
    <w:rsid w:val="00D322E1"/>
    <w:rsid w:val="00D32952"/>
    <w:rsid w:val="00D33D5B"/>
    <w:rsid w:val="00D50AFD"/>
    <w:rsid w:val="00D52680"/>
    <w:rsid w:val="00D54454"/>
    <w:rsid w:val="00D64019"/>
    <w:rsid w:val="00D658CA"/>
    <w:rsid w:val="00D6591A"/>
    <w:rsid w:val="00D66B21"/>
    <w:rsid w:val="00D66EE5"/>
    <w:rsid w:val="00D67DF5"/>
    <w:rsid w:val="00D714DC"/>
    <w:rsid w:val="00D75E43"/>
    <w:rsid w:val="00D77C35"/>
    <w:rsid w:val="00D80716"/>
    <w:rsid w:val="00D85633"/>
    <w:rsid w:val="00D87153"/>
    <w:rsid w:val="00D94B6E"/>
    <w:rsid w:val="00D97BA5"/>
    <w:rsid w:val="00DA14B6"/>
    <w:rsid w:val="00DA5E40"/>
    <w:rsid w:val="00DA7FFA"/>
    <w:rsid w:val="00DB11A1"/>
    <w:rsid w:val="00DB546C"/>
    <w:rsid w:val="00DC350C"/>
    <w:rsid w:val="00DC3791"/>
    <w:rsid w:val="00DC39BD"/>
    <w:rsid w:val="00DE7075"/>
    <w:rsid w:val="00DE71D4"/>
    <w:rsid w:val="00DF1617"/>
    <w:rsid w:val="00DF2C6A"/>
    <w:rsid w:val="00E035D5"/>
    <w:rsid w:val="00E063E1"/>
    <w:rsid w:val="00E16001"/>
    <w:rsid w:val="00E17B6B"/>
    <w:rsid w:val="00E20C34"/>
    <w:rsid w:val="00E35BA5"/>
    <w:rsid w:val="00E35EB7"/>
    <w:rsid w:val="00E35ED2"/>
    <w:rsid w:val="00E457CB"/>
    <w:rsid w:val="00E52774"/>
    <w:rsid w:val="00E552EE"/>
    <w:rsid w:val="00E576EB"/>
    <w:rsid w:val="00E646FD"/>
    <w:rsid w:val="00E73456"/>
    <w:rsid w:val="00E7568B"/>
    <w:rsid w:val="00E81F2E"/>
    <w:rsid w:val="00E93BF5"/>
    <w:rsid w:val="00E95BFE"/>
    <w:rsid w:val="00EA31D2"/>
    <w:rsid w:val="00EA78F0"/>
    <w:rsid w:val="00EB3518"/>
    <w:rsid w:val="00EB433D"/>
    <w:rsid w:val="00EB4AB3"/>
    <w:rsid w:val="00EC1DE2"/>
    <w:rsid w:val="00EC7BF0"/>
    <w:rsid w:val="00ED283F"/>
    <w:rsid w:val="00ED721B"/>
    <w:rsid w:val="00ED7C30"/>
    <w:rsid w:val="00EE2398"/>
    <w:rsid w:val="00EE2AA4"/>
    <w:rsid w:val="00EE41C7"/>
    <w:rsid w:val="00EE69D2"/>
    <w:rsid w:val="00F128EE"/>
    <w:rsid w:val="00F21A7B"/>
    <w:rsid w:val="00F23614"/>
    <w:rsid w:val="00F31D3E"/>
    <w:rsid w:val="00F36551"/>
    <w:rsid w:val="00F423CD"/>
    <w:rsid w:val="00F4373E"/>
    <w:rsid w:val="00F4497C"/>
    <w:rsid w:val="00F469B4"/>
    <w:rsid w:val="00F502B8"/>
    <w:rsid w:val="00F502C9"/>
    <w:rsid w:val="00F511CB"/>
    <w:rsid w:val="00F555EC"/>
    <w:rsid w:val="00F600C6"/>
    <w:rsid w:val="00F65BEF"/>
    <w:rsid w:val="00F70F51"/>
    <w:rsid w:val="00F74A4C"/>
    <w:rsid w:val="00F75C76"/>
    <w:rsid w:val="00F8056F"/>
    <w:rsid w:val="00F80F59"/>
    <w:rsid w:val="00F90C8B"/>
    <w:rsid w:val="00F95AA9"/>
    <w:rsid w:val="00FA68FE"/>
    <w:rsid w:val="00FB0D91"/>
    <w:rsid w:val="00FB14BD"/>
    <w:rsid w:val="00FB20BE"/>
    <w:rsid w:val="00FB29C0"/>
    <w:rsid w:val="00FB3636"/>
    <w:rsid w:val="00FB3882"/>
    <w:rsid w:val="00FB7311"/>
    <w:rsid w:val="00FC036B"/>
    <w:rsid w:val="00FC232C"/>
    <w:rsid w:val="00FC6283"/>
    <w:rsid w:val="00FC74D5"/>
    <w:rsid w:val="00FE1F57"/>
    <w:rsid w:val="00FF56C6"/>
    <w:rsid w:val="01D4C186"/>
    <w:rsid w:val="025DCE50"/>
    <w:rsid w:val="02D416E0"/>
    <w:rsid w:val="034911D1"/>
    <w:rsid w:val="04EE0E6E"/>
    <w:rsid w:val="063802D3"/>
    <w:rsid w:val="0776DF48"/>
    <w:rsid w:val="0CB20318"/>
    <w:rsid w:val="0DE4282D"/>
    <w:rsid w:val="11506EE1"/>
    <w:rsid w:val="132E3745"/>
    <w:rsid w:val="138505DA"/>
    <w:rsid w:val="154950BF"/>
    <w:rsid w:val="1894DB67"/>
    <w:rsid w:val="1A23BA55"/>
    <w:rsid w:val="1B35B44C"/>
    <w:rsid w:val="1CADA3B0"/>
    <w:rsid w:val="1F1CF7B7"/>
    <w:rsid w:val="218E15EE"/>
    <w:rsid w:val="253E4BB1"/>
    <w:rsid w:val="26D9119D"/>
    <w:rsid w:val="273CCBED"/>
    <w:rsid w:val="2A41873E"/>
    <w:rsid w:val="2A73A017"/>
    <w:rsid w:val="2BCC9FCD"/>
    <w:rsid w:val="2CC0E87B"/>
    <w:rsid w:val="31370A12"/>
    <w:rsid w:val="3146EA1F"/>
    <w:rsid w:val="31F7B367"/>
    <w:rsid w:val="3518FB22"/>
    <w:rsid w:val="353EDCD4"/>
    <w:rsid w:val="35591C76"/>
    <w:rsid w:val="397646BE"/>
    <w:rsid w:val="39B7B51C"/>
    <w:rsid w:val="3AC697BE"/>
    <w:rsid w:val="3B39CA27"/>
    <w:rsid w:val="3B829E88"/>
    <w:rsid w:val="3BA4E9C4"/>
    <w:rsid w:val="3BFE04C4"/>
    <w:rsid w:val="3D1302A8"/>
    <w:rsid w:val="41FD1963"/>
    <w:rsid w:val="421C6924"/>
    <w:rsid w:val="448E7A81"/>
    <w:rsid w:val="44FA9338"/>
    <w:rsid w:val="4566932F"/>
    <w:rsid w:val="4698E9E6"/>
    <w:rsid w:val="4805F52E"/>
    <w:rsid w:val="48896CE1"/>
    <w:rsid w:val="48A15A4C"/>
    <w:rsid w:val="49DC8A69"/>
    <w:rsid w:val="4AE7F512"/>
    <w:rsid w:val="4CA28058"/>
    <w:rsid w:val="4D49D1B8"/>
    <w:rsid w:val="504C23A4"/>
    <w:rsid w:val="50E96ACC"/>
    <w:rsid w:val="51C7F585"/>
    <w:rsid w:val="58772C87"/>
    <w:rsid w:val="5EB737E2"/>
    <w:rsid w:val="5EF79E45"/>
    <w:rsid w:val="5FC4AAE1"/>
    <w:rsid w:val="612AD8C9"/>
    <w:rsid w:val="61EE5C5A"/>
    <w:rsid w:val="62758501"/>
    <w:rsid w:val="63DE6FC2"/>
    <w:rsid w:val="64BD3DE1"/>
    <w:rsid w:val="6611DDC5"/>
    <w:rsid w:val="667DDF7A"/>
    <w:rsid w:val="68C55A2B"/>
    <w:rsid w:val="68E5C882"/>
    <w:rsid w:val="6E32286A"/>
    <w:rsid w:val="700FBFAE"/>
    <w:rsid w:val="763E4845"/>
    <w:rsid w:val="7665D1FA"/>
    <w:rsid w:val="7C8C2E11"/>
    <w:rsid w:val="7CE15413"/>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32683"/>
  <w15:docId w15:val="{D1B258D1-E07C-4795-8FFB-15C64355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26"/>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customStyle="1" w:styleId="Mencinsinresolver1">
    <w:name w:val="Mención sin resolver1"/>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NormalWeb">
    <w:name w:val="Normal (Web)"/>
    <w:basedOn w:val="Normal"/>
    <w:uiPriority w:val="99"/>
    <w:semiHidden/>
    <w:unhideWhenUsed/>
    <w:rsid w:val="00FC6283"/>
    <w:rPr>
      <w:rFonts w:ascii="Times New Roman" w:hAnsi="Times New Roman" w:cs="Times New Roman"/>
    </w:rPr>
  </w:style>
  <w:style w:type="paragraph" w:styleId="Textodeglobo">
    <w:name w:val="Balloon Text"/>
    <w:basedOn w:val="Normal"/>
    <w:link w:val="TextodegloboCar"/>
    <w:uiPriority w:val="99"/>
    <w:semiHidden/>
    <w:unhideWhenUsed/>
    <w:rsid w:val="00A660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alonso@innobasque.e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nobasque@redpid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nobasqueren%20webgunea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ab6e30bf389081c84ab30759d057570d">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f85ca5d86db799392fab20b8b81af767"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3.xml><?xml version="1.0" encoding="utf-8"?>
<ds:datastoreItem xmlns:ds="http://schemas.openxmlformats.org/officeDocument/2006/customXml" ds:itemID="{89A129ED-0502-4490-A5B5-54CE23B4E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4440</Characters>
  <Application>Microsoft Office Word</Application>
  <DocSecurity>0</DocSecurity>
  <Lines>37</Lines>
  <Paragraphs>10</Paragraphs>
  <ScaleCrop>false</ScaleCrop>
  <Company>Grupo SM</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cp:lastModifiedBy>Olalla Alonso Velarde</cp:lastModifiedBy>
  <cp:revision>15</cp:revision>
  <cp:lastPrinted>2025-12-10T17:29:00Z</cp:lastPrinted>
  <dcterms:created xsi:type="dcterms:W3CDTF">2026-01-28T15:22:00Z</dcterms:created>
  <dcterms:modified xsi:type="dcterms:W3CDTF">2026-01-29T11:42:00Z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