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80895" w14:textId="77777777" w:rsidR="00617843" w:rsidRDefault="0027001C">
      <w:pPr>
        <w:ind w:right="-149"/>
        <w:jc w:val="both"/>
        <w:rPr>
          <w:rFonts w:ascii="Trebuchet MS" w:hAnsi="Trebuchet MS" w:cs="Arial"/>
          <w:b/>
          <w:bCs/>
          <w:sz w:val="32"/>
          <w:szCs w:val="32"/>
          <w:u w:val="single"/>
          <w:lang w:val="eu-ES"/>
        </w:rPr>
      </w:pPr>
      <w:r>
        <w:rPr>
          <w:rFonts w:ascii="Trebuchet MS" w:hAnsi="Trebuchet MS" w:cs="Arial"/>
          <w:b/>
          <w:bCs/>
          <w:sz w:val="32"/>
          <w:szCs w:val="32"/>
          <w:u w:val="single"/>
          <w:lang w:val="eu-ES"/>
        </w:rPr>
        <w:t>PRENTSA-OHARRA</w:t>
      </w:r>
    </w:p>
    <w:p w14:paraId="05280896" w14:textId="77777777" w:rsidR="00617843" w:rsidRPr="001C3AEC" w:rsidRDefault="0027001C">
      <w:pPr>
        <w:jc w:val="both"/>
        <w:rPr>
          <w:rFonts w:ascii="Trebuchet MS" w:eastAsia="Times New Roman" w:hAnsi="Trebuchet MS" w:cs="Arial"/>
          <w:b/>
          <w:bCs/>
          <w:sz w:val="44"/>
          <w:szCs w:val="44"/>
          <w:lang w:val="eu-ES"/>
        </w:rPr>
      </w:pPr>
      <w:r>
        <w:rPr>
          <w:rFonts w:ascii="Trebuchet MS" w:eastAsia="Times New Roman" w:hAnsi="Trebuchet MS" w:cs="Arial"/>
          <w:b/>
          <w:bCs/>
          <w:sz w:val="44"/>
          <w:szCs w:val="44"/>
          <w:lang w:val="eu-ES"/>
        </w:rPr>
        <w:t>ENPRESA, TEKNOLOGIA ETA KUDEAKETA PUBLIKOAREN ARLOAN EUSKADIK DITUEN ERRONKEI EMAN ZAIZKIEN ZORTZI SOLUZIO BERRITZAILE AURKEZTUKO DIRA GLOBAL INNOVATION DAY JARDUNALDIAN</w:t>
      </w:r>
    </w:p>
    <w:p w14:paraId="05280897" w14:textId="77777777" w:rsidR="00617843" w:rsidRPr="001C3AEC" w:rsidRDefault="0027001C">
      <w:pPr>
        <w:pStyle w:val="Prrafodelista"/>
        <w:numPr>
          <w:ilvl w:val="0"/>
          <w:numId w:val="1"/>
        </w:numPr>
        <w:jc w:val="both"/>
        <w:rPr>
          <w:rFonts w:ascii="Trebuchet MS" w:hAnsi="Trebuchet MS"/>
          <w:b/>
          <w:bCs/>
          <w:lang w:val="eu-ES"/>
        </w:rPr>
      </w:pPr>
      <w:r>
        <w:rPr>
          <w:rFonts w:ascii="Trebuchet MS" w:hAnsi="Trebuchet MS"/>
          <w:b/>
          <w:bCs/>
          <w:lang w:val="eu-ES"/>
        </w:rPr>
        <w:t>Euskal berrikuntzaren hitzordu nagusiaren 15. edizioan aurkeztuko diren ekimenek hainbat esparru barne biltzen dituzte: ekonomia zirkularra, adimen artifiziala, fabrikazio aurreratua eta hirien kudeaketa adimentsua</w:t>
      </w:r>
    </w:p>
    <w:p w14:paraId="05280898" w14:textId="77777777" w:rsidR="00617843" w:rsidRPr="001C3AEC" w:rsidRDefault="0027001C">
      <w:pPr>
        <w:pStyle w:val="Prrafodelista"/>
        <w:numPr>
          <w:ilvl w:val="0"/>
          <w:numId w:val="1"/>
        </w:numPr>
        <w:jc w:val="both"/>
        <w:rPr>
          <w:rFonts w:ascii="Trebuchet MS" w:hAnsi="Trebuchet MS"/>
          <w:b/>
          <w:bCs/>
          <w:lang w:val="eu-ES"/>
        </w:rPr>
      </w:pPr>
      <w:r>
        <w:rPr>
          <w:rFonts w:ascii="Trebuchet MS" w:hAnsi="Trebuchet MS"/>
          <w:b/>
          <w:bCs/>
          <w:lang w:val="eu-ES"/>
        </w:rPr>
        <w:t xml:space="preserve">Innobasqueren kasu praktikoen zazpigarren deialditik datoz hautatutako proiektuak. Guztira, 45 euskal entitateren 52 proposamen jaso dira, proposatutako lau esparru hauei loturik: zientziatik berrikuntzarako transferentzia, adimen artifiziala, industria dibertsifikazioa eta administrazio publikoa berrikuntzako motor gisa </w:t>
      </w:r>
    </w:p>
    <w:p w14:paraId="0528089A" w14:textId="3B828524" w:rsidR="00617843" w:rsidRPr="001C3AEC" w:rsidRDefault="0027001C" w:rsidP="001C3AEC">
      <w:pPr>
        <w:pStyle w:val="Prrafodelista"/>
        <w:numPr>
          <w:ilvl w:val="0"/>
          <w:numId w:val="1"/>
        </w:numPr>
        <w:jc w:val="both"/>
        <w:rPr>
          <w:rFonts w:ascii="Trebuchet MS" w:hAnsi="Trebuchet MS"/>
          <w:b/>
          <w:bCs/>
        </w:rPr>
      </w:pPr>
      <w:r>
        <w:rPr>
          <w:rFonts w:ascii="Trebuchet MS" w:hAnsi="Trebuchet MS"/>
          <w:b/>
          <w:bCs/>
          <w:lang w:val="eu-ES"/>
        </w:rPr>
        <w:t xml:space="preserve">Global </w:t>
      </w:r>
      <w:proofErr w:type="spellStart"/>
      <w:r>
        <w:rPr>
          <w:rFonts w:ascii="Trebuchet MS" w:hAnsi="Trebuchet MS"/>
          <w:b/>
          <w:bCs/>
          <w:lang w:val="eu-ES"/>
        </w:rPr>
        <w:t>Innovation</w:t>
      </w:r>
      <w:proofErr w:type="spellEnd"/>
      <w:r>
        <w:rPr>
          <w:rFonts w:ascii="Trebuchet MS" w:hAnsi="Trebuchet MS"/>
          <w:b/>
          <w:bCs/>
          <w:lang w:val="eu-ES"/>
        </w:rPr>
        <w:t xml:space="preserve"> </w:t>
      </w:r>
      <w:proofErr w:type="spellStart"/>
      <w:r>
        <w:rPr>
          <w:rFonts w:ascii="Trebuchet MS" w:hAnsi="Trebuchet MS"/>
          <w:b/>
          <w:bCs/>
          <w:lang w:val="eu-ES"/>
        </w:rPr>
        <w:t>Day</w:t>
      </w:r>
      <w:proofErr w:type="spellEnd"/>
      <w:r>
        <w:rPr>
          <w:rFonts w:ascii="Trebuchet MS" w:hAnsi="Trebuchet MS"/>
          <w:b/>
          <w:bCs/>
          <w:lang w:val="eu-ES"/>
        </w:rPr>
        <w:t xml:space="preserve"> jardunaldia azaroaren 17an egingo da, 16:00etatik 19:00etara, Bilboko Euskalduna Jauregian. Sarrera librea izango da, aurrez izena emanda, edukiera bete arte</w:t>
      </w:r>
    </w:p>
    <w:p w14:paraId="74209987" w14:textId="77777777" w:rsidR="001C3AEC" w:rsidRPr="001C3AEC" w:rsidRDefault="001C3AEC" w:rsidP="001C3AEC">
      <w:pPr>
        <w:pStyle w:val="Prrafodelista"/>
        <w:jc w:val="both"/>
        <w:rPr>
          <w:rFonts w:ascii="Trebuchet MS" w:hAnsi="Trebuchet MS"/>
          <w:b/>
          <w:bCs/>
        </w:rPr>
      </w:pPr>
    </w:p>
    <w:p w14:paraId="0528089B" w14:textId="039CF881" w:rsidR="00617843" w:rsidRPr="001C3AEC" w:rsidRDefault="0027001C">
      <w:pPr>
        <w:jc w:val="both"/>
        <w:rPr>
          <w:rFonts w:ascii="Trebuchet MS" w:hAnsi="Trebuchet MS"/>
          <w:lang w:val="eu-ES"/>
        </w:rPr>
      </w:pPr>
      <w:r>
        <w:rPr>
          <w:rFonts w:ascii="Trebuchet MS" w:hAnsi="Trebuchet MS"/>
          <w:b/>
          <w:bCs/>
          <w:lang w:val="eu-ES"/>
        </w:rPr>
        <w:t xml:space="preserve">INNOBASQUE, 2026ko urriaren 29a. </w:t>
      </w:r>
      <w:r>
        <w:rPr>
          <w:rFonts w:ascii="Trebuchet MS" w:hAnsi="Trebuchet MS"/>
          <w:lang w:val="eu-ES"/>
        </w:rPr>
        <w:t>Berrikuntzaren Euskal Agentziak, Innobasquek</w:t>
      </w:r>
      <w:hyperlink r:id="rId11" w:history="1">
        <w:r w:rsidRPr="003F34CF">
          <w:rPr>
            <w:rStyle w:val="Hipervnculo"/>
            <w:rFonts w:ascii="Trebuchet MS" w:hAnsi="Trebuchet MS"/>
            <w:lang w:val="eu-ES"/>
          </w:rPr>
          <w:t xml:space="preserve">, Global </w:t>
        </w:r>
        <w:proofErr w:type="spellStart"/>
        <w:r w:rsidRPr="003F34CF">
          <w:rPr>
            <w:rStyle w:val="Hipervnculo"/>
            <w:rFonts w:ascii="Trebuchet MS" w:hAnsi="Trebuchet MS"/>
            <w:lang w:val="eu-ES"/>
          </w:rPr>
          <w:t>Innovation</w:t>
        </w:r>
        <w:proofErr w:type="spellEnd"/>
        <w:r w:rsidRPr="003F34CF">
          <w:rPr>
            <w:rStyle w:val="Hipervnculo"/>
            <w:rFonts w:ascii="Trebuchet MS" w:hAnsi="Trebuchet MS"/>
            <w:lang w:val="eu-ES"/>
          </w:rPr>
          <w:t xml:space="preserve"> </w:t>
        </w:r>
        <w:proofErr w:type="spellStart"/>
        <w:r w:rsidRPr="003F34CF">
          <w:rPr>
            <w:rStyle w:val="Hipervnculo"/>
            <w:rFonts w:ascii="Trebuchet MS" w:hAnsi="Trebuchet MS"/>
            <w:lang w:val="eu-ES"/>
          </w:rPr>
          <w:t>Day</w:t>
        </w:r>
        <w:proofErr w:type="spellEnd"/>
      </w:hyperlink>
      <w:r>
        <w:rPr>
          <w:lang w:val="eu-ES"/>
        </w:rPr>
        <w:t xml:space="preserve"> </w:t>
      </w:r>
      <w:r>
        <w:rPr>
          <w:rFonts w:ascii="Trebuchet MS" w:hAnsi="Trebuchet MS"/>
          <w:lang w:val="eu-ES"/>
        </w:rPr>
        <w:t>jardunaldiaren 15. edizioan aurkeztuko diren zortzi kasu praktiko hautatu ditu. Azaroaren 17an izango da Euskadiko berrikuntzaren urteroko topaketa, Bilboko Euskalduna</w:t>
      </w:r>
      <w:r>
        <w:rPr>
          <w:rFonts w:ascii="Trebuchet MS" w:hAnsi="Trebuchet MS"/>
          <w:bCs/>
          <w:lang w:val="eu-ES"/>
        </w:rPr>
        <w:t xml:space="preserve"> Jauregian.</w:t>
      </w:r>
      <w:r w:rsidRPr="001C3AEC">
        <w:rPr>
          <w:rFonts w:ascii="Trebuchet MS" w:hAnsi="Trebuchet MS"/>
          <w:lang w:val="eu-ES"/>
        </w:rPr>
        <w:t xml:space="preserve"> </w:t>
      </w:r>
      <w:r>
        <w:rPr>
          <w:rFonts w:ascii="Trebuchet MS" w:hAnsi="Trebuchet MS"/>
          <w:lang w:val="eu-ES"/>
        </w:rPr>
        <w:t>Edizio guztietan bezala, Zientzia, Teknologia eta Berrikuntzako Euskal Sistemako eragileak bilduko dira, gaur egungo eta etorkizuneko erronkei aurre egiteko baliagarri izango diren esperientziak, jakintza eta soluzio berritzaileak konpartitzeko.</w:t>
      </w:r>
    </w:p>
    <w:p w14:paraId="0528089C" w14:textId="77777777" w:rsidR="00617843" w:rsidRPr="001C3AEC" w:rsidRDefault="0027001C">
      <w:pPr>
        <w:jc w:val="both"/>
        <w:rPr>
          <w:rFonts w:ascii="Trebuchet MS" w:hAnsi="Trebuchet MS"/>
          <w:lang w:val="eu-ES"/>
        </w:rPr>
      </w:pPr>
      <w:r>
        <w:rPr>
          <w:rFonts w:ascii="Trebuchet MS" w:hAnsi="Trebuchet MS"/>
          <w:lang w:val="eu-ES"/>
        </w:rPr>
        <w:t>Euskadiko berrikuntzaren aniztasuna islatzen dute hautatutako zortzi kasuek, baita berrikuntzaren ahalmena ere, jakintza soluzio aplikatuetara eramateko.</w:t>
      </w:r>
      <w:r w:rsidRPr="001C3AEC">
        <w:rPr>
          <w:rFonts w:ascii="Trebuchet MS" w:hAnsi="Trebuchet MS"/>
          <w:lang w:val="eu-ES"/>
        </w:rPr>
        <w:t xml:space="preserve"> </w:t>
      </w:r>
      <w:r>
        <w:rPr>
          <w:rFonts w:ascii="Trebuchet MS" w:hAnsi="Trebuchet MS"/>
          <w:lang w:val="eu-ES"/>
        </w:rPr>
        <w:t xml:space="preserve">Ekonomia zirkularretik adimen artifizialera edota industria dibertsifikaziotik zerbitzu publikoen hobekuntzara, esperientziek erakusten dute nola enpresen, eragile zientifiko-teknologikoen eta administrazioen arteko </w:t>
      </w:r>
      <w:r>
        <w:rPr>
          <w:rFonts w:ascii="Trebuchet MS" w:hAnsi="Trebuchet MS"/>
          <w:lang w:val="eu-ES"/>
        </w:rPr>
        <w:lastRenderedPageBreak/>
        <w:t xml:space="preserve">lankidetzaren bidez erronka jakinei erantzun dakiekeen, eta ekonomian, gizartean nahiz ingurumenean balioa sor daitekeen. </w:t>
      </w:r>
    </w:p>
    <w:p w14:paraId="0528089D" w14:textId="374B9B85" w:rsidR="00617843" w:rsidRPr="001C3AEC" w:rsidRDefault="0027001C">
      <w:pPr>
        <w:jc w:val="both"/>
        <w:rPr>
          <w:rFonts w:ascii="Trebuchet MS" w:hAnsi="Trebuchet MS"/>
          <w:lang w:val="eu-ES"/>
        </w:rPr>
      </w:pPr>
      <w:r>
        <w:rPr>
          <w:rFonts w:ascii="Trebuchet MS" w:hAnsi="Trebuchet MS"/>
          <w:lang w:val="eu-ES"/>
        </w:rPr>
        <w:t xml:space="preserve">Innobasquek aurreko ekainean bultzatutako Euskadiko </w:t>
      </w:r>
      <w:r>
        <w:fldChar w:fldCharType="begin"/>
      </w:r>
      <w:r w:rsidRPr="002767F9">
        <w:rPr>
          <w:lang w:val="eu-ES"/>
        </w:rPr>
        <w:instrText>HYPERLINK "https://www.innobasque.eus/eu/nota-prensa/innobasquek-euskadiko-berrikuntzako-kasu-praktikoen-7-deialdia/" \h</w:instrText>
      </w:r>
      <w:r>
        <w:fldChar w:fldCharType="separate"/>
      </w:r>
      <w:r>
        <w:rPr>
          <w:rStyle w:val="Hipervnculo"/>
          <w:rFonts w:ascii="Trebuchet MS" w:hAnsi="Trebuchet MS"/>
          <w:lang w:val="eu-ES"/>
        </w:rPr>
        <w:t>Berrikuntzako Kasu Praktikoen zazpigarren deialdian</w:t>
      </w:r>
      <w:r>
        <w:fldChar w:fldCharType="end"/>
      </w:r>
      <w:r>
        <w:rPr>
          <w:lang w:val="eu-ES"/>
        </w:rPr>
        <w:t>,</w:t>
      </w:r>
      <w:r>
        <w:rPr>
          <w:rFonts w:ascii="Trebuchet MS" w:hAnsi="Trebuchet MS"/>
          <w:lang w:val="eu-ES"/>
        </w:rPr>
        <w:t xml:space="preserve"> guztira, </w:t>
      </w:r>
      <w:r>
        <w:fldChar w:fldCharType="begin"/>
      </w:r>
      <w:r w:rsidR="002767F9" w:rsidRPr="002767F9">
        <w:rPr>
          <w:lang w:val="eu-ES"/>
        </w:rPr>
        <w:instrText xml:space="preserve">HYPERLINK "https://www.innobasque.eus/eu/nota-prensa/52-ekimenak-deialdiak-kasuak/" \h </w:instrText>
      </w:r>
      <w:r>
        <w:fldChar w:fldCharType="separate"/>
      </w:r>
      <w:r>
        <w:rPr>
          <w:rStyle w:val="Hipervnculo"/>
          <w:rFonts w:ascii="Trebuchet MS" w:hAnsi="Trebuchet MS"/>
          <w:lang w:val="eu-ES"/>
        </w:rPr>
        <w:t>52 proposamen aurkeztu dituzte 45 entitatek,</w:t>
      </w:r>
      <w:r>
        <w:fldChar w:fldCharType="end"/>
      </w:r>
      <w:r>
        <w:rPr>
          <w:lang w:val="eu-ES"/>
        </w:rPr>
        <w:t xml:space="preserve"> </w:t>
      </w:r>
      <w:r>
        <w:rPr>
          <w:rFonts w:ascii="Trebuchet MS" w:hAnsi="Trebuchet MS"/>
          <w:lang w:val="eu-ES"/>
        </w:rPr>
        <w:t>eta horien artetik aukeratu ditu zortzi ekimenak.</w:t>
      </w:r>
      <w:r w:rsidRPr="001C3AEC">
        <w:rPr>
          <w:rFonts w:ascii="Trebuchet MS" w:hAnsi="Trebuchet MS"/>
          <w:lang w:val="eu-ES"/>
        </w:rPr>
        <w:t xml:space="preserve"> </w:t>
      </w:r>
      <w:r>
        <w:rPr>
          <w:rFonts w:ascii="Trebuchet MS" w:hAnsi="Trebuchet MS"/>
          <w:lang w:val="eu-ES"/>
        </w:rPr>
        <w:t xml:space="preserve">Onartutako kasu guztiak </w:t>
      </w:r>
      <w:r>
        <w:fldChar w:fldCharType="begin"/>
      </w:r>
      <w:r w:rsidRPr="002767F9">
        <w:rPr>
          <w:lang w:val="eu-ES"/>
        </w:rPr>
        <w:instrText>HYPERLINK "https://www.innobasque.eus/eu/berritzen-laguntzen-dizugu/berrikuntzako-kasu-praktikoen-bankua/" \h</w:instrText>
      </w:r>
      <w:r>
        <w:fldChar w:fldCharType="separate"/>
      </w:r>
      <w:r>
        <w:rPr>
          <w:rStyle w:val="Hipervnculo"/>
          <w:rFonts w:ascii="Trebuchet MS" w:hAnsi="Trebuchet MS"/>
          <w:lang w:val="eu-ES"/>
        </w:rPr>
        <w:t>Innobasqueren Kasu Praktikoen Bankuan</w:t>
      </w:r>
      <w:r>
        <w:fldChar w:fldCharType="end"/>
      </w:r>
      <w:r>
        <w:rPr>
          <w:lang w:val="eu-ES"/>
        </w:rPr>
        <w:t xml:space="preserve"> </w:t>
      </w:r>
      <w:r>
        <w:rPr>
          <w:rFonts w:ascii="Trebuchet MS" w:hAnsi="Trebuchet MS"/>
          <w:lang w:val="eu-ES"/>
        </w:rPr>
        <w:t xml:space="preserve">jasoko dira. Beste entitate batzuk inspiratzea eta jakintzaren trukea erraztea da bilduma horren xedea. </w:t>
      </w:r>
    </w:p>
    <w:p w14:paraId="0528089E" w14:textId="77777777" w:rsidR="00617843" w:rsidRPr="001C3AEC" w:rsidRDefault="0027001C">
      <w:pPr>
        <w:jc w:val="both"/>
        <w:rPr>
          <w:rFonts w:ascii="Trebuchet MS" w:hAnsi="Trebuchet MS"/>
          <w:lang w:val="eu-ES"/>
        </w:rPr>
      </w:pPr>
      <w:r>
        <w:rPr>
          <w:rFonts w:ascii="Trebuchet MS" w:hAnsi="Trebuchet MS"/>
          <w:lang w:val="eu-ES"/>
        </w:rPr>
        <w:t xml:space="preserve">Deialdian lau kategoria izan dira aurten: zientziatik berrikuntzarako transferentzia, adimen artifiziala berrikuntza-prozesuetan aplikatzea, industria oinarri </w:t>
      </w:r>
      <w:proofErr w:type="spellStart"/>
      <w:r>
        <w:rPr>
          <w:rFonts w:ascii="Trebuchet MS" w:hAnsi="Trebuchet MS"/>
          <w:lang w:val="eu-ES"/>
        </w:rPr>
        <w:t>zeintifiko</w:t>
      </w:r>
      <w:proofErr w:type="spellEnd"/>
      <w:r>
        <w:rPr>
          <w:rFonts w:ascii="Trebuchet MS" w:hAnsi="Trebuchet MS"/>
          <w:lang w:val="eu-ES"/>
        </w:rPr>
        <w:t>-teknologikoa duten sektore berrietarantz dibertsifikatzea eta administrazio publikoa berrikuntzako motor gisa.</w:t>
      </w:r>
    </w:p>
    <w:p w14:paraId="0528089F" w14:textId="77777777" w:rsidR="00617843" w:rsidRPr="001C3AEC" w:rsidRDefault="0027001C">
      <w:pPr>
        <w:jc w:val="both"/>
        <w:rPr>
          <w:rFonts w:ascii="Trebuchet MS" w:hAnsi="Trebuchet MS"/>
          <w:b/>
          <w:bCs/>
          <w:lang w:val="eu-ES"/>
        </w:rPr>
      </w:pPr>
      <w:r>
        <w:rPr>
          <w:rFonts w:ascii="Trebuchet MS" w:hAnsi="Trebuchet MS"/>
          <w:b/>
          <w:bCs/>
          <w:lang w:val="eu-ES"/>
        </w:rPr>
        <w:t>Ikerkuntza zientifikotik soluzio berrietara</w:t>
      </w:r>
    </w:p>
    <w:p w14:paraId="052808A0" w14:textId="77777777" w:rsidR="00617843" w:rsidRPr="001C3AEC" w:rsidRDefault="0027001C">
      <w:pPr>
        <w:jc w:val="both"/>
        <w:rPr>
          <w:rFonts w:ascii="Trebuchet MS" w:hAnsi="Trebuchet MS"/>
          <w:lang w:val="eu-ES"/>
        </w:rPr>
      </w:pPr>
      <w:r>
        <w:rPr>
          <w:rFonts w:ascii="Trebuchet MS" w:hAnsi="Trebuchet MS"/>
          <w:lang w:val="eu-ES"/>
        </w:rPr>
        <w:t>Hautatutako hiru kasuk erakusten dute jakintza zientifikoa eta teknologikoa nola eraman daitekeen merkatura beharrizan zehatzei erantzuteko.</w:t>
      </w:r>
    </w:p>
    <w:p w14:paraId="052808A1" w14:textId="77777777" w:rsidR="00617843" w:rsidRPr="001C3AEC" w:rsidRDefault="0027001C">
      <w:pPr>
        <w:jc w:val="both"/>
        <w:rPr>
          <w:rFonts w:ascii="Trebuchet MS" w:hAnsi="Trebuchet MS"/>
          <w:lang w:val="eu-ES"/>
        </w:rPr>
      </w:pPr>
      <w:r>
        <w:rPr>
          <w:rFonts w:ascii="Trebuchet MS" w:hAnsi="Trebuchet MS"/>
          <w:lang w:val="eu-ES"/>
        </w:rPr>
        <w:t xml:space="preserve">Bizkaiko </w:t>
      </w:r>
      <w:proofErr w:type="spellStart"/>
      <w:r>
        <w:rPr>
          <w:rFonts w:ascii="Trebuchet MS" w:hAnsi="Trebuchet MS"/>
          <w:b/>
          <w:bCs/>
          <w:lang w:val="eu-ES"/>
        </w:rPr>
        <w:t>Biscay</w:t>
      </w:r>
      <w:proofErr w:type="spellEnd"/>
      <w:r>
        <w:rPr>
          <w:rFonts w:ascii="Trebuchet MS" w:hAnsi="Trebuchet MS"/>
          <w:b/>
          <w:bCs/>
          <w:lang w:val="eu-ES"/>
        </w:rPr>
        <w:t xml:space="preserve"> </w:t>
      </w:r>
      <w:proofErr w:type="spellStart"/>
      <w:r>
        <w:rPr>
          <w:rFonts w:ascii="Trebuchet MS" w:hAnsi="Trebuchet MS"/>
          <w:b/>
          <w:bCs/>
          <w:lang w:val="eu-ES"/>
        </w:rPr>
        <w:t>Eco</w:t>
      </w:r>
      <w:proofErr w:type="spellEnd"/>
      <w:r>
        <w:rPr>
          <w:rFonts w:ascii="Trebuchet MS" w:hAnsi="Trebuchet MS"/>
          <w:b/>
          <w:bCs/>
          <w:lang w:val="eu-ES"/>
        </w:rPr>
        <w:t xml:space="preserve"> </w:t>
      </w:r>
      <w:proofErr w:type="spellStart"/>
      <w:r>
        <w:rPr>
          <w:rFonts w:ascii="Trebuchet MS" w:hAnsi="Trebuchet MS"/>
          <w:b/>
          <w:bCs/>
          <w:lang w:val="eu-ES"/>
        </w:rPr>
        <w:t>Aggregates</w:t>
      </w:r>
      <w:proofErr w:type="spellEnd"/>
      <w:r>
        <w:rPr>
          <w:rFonts w:ascii="Trebuchet MS" w:hAnsi="Trebuchet MS"/>
          <w:b/>
          <w:bCs/>
          <w:lang w:val="eu-ES"/>
        </w:rPr>
        <w:t xml:space="preserve"> </w:t>
      </w:r>
      <w:r>
        <w:rPr>
          <w:rFonts w:ascii="Trebuchet MS" w:hAnsi="Trebuchet MS"/>
          <w:lang w:val="eu-ES"/>
        </w:rPr>
        <w:t xml:space="preserve">sozietateak, </w:t>
      </w:r>
      <w:r>
        <w:rPr>
          <w:rFonts w:ascii="Trebuchet MS" w:hAnsi="Trebuchet MS"/>
          <w:b/>
          <w:bCs/>
          <w:lang w:val="eu-ES"/>
        </w:rPr>
        <w:t xml:space="preserve">ALBA </w:t>
      </w:r>
      <w:proofErr w:type="spellStart"/>
      <w:r>
        <w:rPr>
          <w:rFonts w:ascii="Trebuchet MS" w:hAnsi="Trebuchet MS"/>
          <w:b/>
          <w:bCs/>
          <w:lang w:val="eu-ES"/>
        </w:rPr>
        <w:t>Emission</w:t>
      </w:r>
      <w:proofErr w:type="spellEnd"/>
      <w:r>
        <w:rPr>
          <w:rFonts w:ascii="Trebuchet MS" w:hAnsi="Trebuchet MS"/>
          <w:b/>
          <w:bCs/>
          <w:lang w:val="eu-ES"/>
        </w:rPr>
        <w:t xml:space="preserve"> Free </w:t>
      </w:r>
      <w:proofErr w:type="spellStart"/>
      <w:r>
        <w:rPr>
          <w:rFonts w:ascii="Trebuchet MS" w:hAnsi="Trebuchet MS"/>
          <w:b/>
          <w:bCs/>
          <w:lang w:val="eu-ES"/>
        </w:rPr>
        <w:t>Energy</w:t>
      </w:r>
      <w:proofErr w:type="spellEnd"/>
      <w:r>
        <w:rPr>
          <w:rFonts w:ascii="Trebuchet MS" w:hAnsi="Trebuchet MS"/>
          <w:b/>
          <w:bCs/>
          <w:lang w:val="eu-ES"/>
        </w:rPr>
        <w:t xml:space="preserve"> (Petronor) </w:t>
      </w:r>
      <w:r>
        <w:rPr>
          <w:rFonts w:ascii="Trebuchet MS" w:hAnsi="Trebuchet MS"/>
          <w:lang w:val="eu-ES"/>
        </w:rPr>
        <w:t xml:space="preserve">konpainiaren eta Erresuma Batuko </w:t>
      </w:r>
      <w:r>
        <w:rPr>
          <w:rFonts w:ascii="Trebuchet MS" w:hAnsi="Trebuchet MS"/>
          <w:b/>
          <w:bCs/>
          <w:lang w:val="eu-ES"/>
        </w:rPr>
        <w:t xml:space="preserve">O.C.O. </w:t>
      </w:r>
      <w:proofErr w:type="spellStart"/>
      <w:r>
        <w:rPr>
          <w:rFonts w:ascii="Trebuchet MS" w:hAnsi="Trebuchet MS"/>
          <w:b/>
          <w:bCs/>
          <w:lang w:val="eu-ES"/>
        </w:rPr>
        <w:t>Technology</w:t>
      </w:r>
      <w:proofErr w:type="spellEnd"/>
      <w:r>
        <w:rPr>
          <w:rFonts w:ascii="Trebuchet MS" w:hAnsi="Trebuchet MS"/>
          <w:b/>
          <w:bCs/>
          <w:lang w:val="eu-ES"/>
        </w:rPr>
        <w:t xml:space="preserve"> </w:t>
      </w:r>
      <w:r>
        <w:rPr>
          <w:rFonts w:ascii="Trebuchet MS" w:hAnsi="Trebuchet MS"/>
          <w:lang w:val="eu-ES"/>
        </w:rPr>
        <w:t xml:space="preserve">enpresaren partaidetzarekin, AGGREGACO2 mineralizazio-proiektua bultzatu du. Bilboko portuan, planta bat jarri dute martxan, </w:t>
      </w:r>
      <w:r>
        <w:rPr>
          <w:rFonts w:ascii="Trebuchet MS" w:hAnsi="Trebuchet MS"/>
          <w:bCs/>
          <w:lang w:val="eu-ES"/>
        </w:rPr>
        <w:t>Petrono</w:t>
      </w:r>
      <w:r>
        <w:rPr>
          <w:rFonts w:ascii="Trebuchet MS" w:hAnsi="Trebuchet MS"/>
          <w:lang w:val="eu-ES"/>
        </w:rPr>
        <w:t>rrek Muskizeko lantegian sortzen dituen hondakin industrialak eraldatu eta karbono-aztarna txikiagoa duten eraikuntzako agregakin sintetiko bihurtzeko.</w:t>
      </w:r>
      <w:r w:rsidRPr="001C3AEC">
        <w:rPr>
          <w:rFonts w:ascii="Trebuchet MS" w:hAnsi="Trebuchet MS"/>
          <w:lang w:val="eu-ES"/>
        </w:rPr>
        <w:t xml:space="preserve"> </w:t>
      </w:r>
      <w:r>
        <w:rPr>
          <w:rFonts w:ascii="Trebuchet MS" w:hAnsi="Trebuchet MS"/>
          <w:lang w:val="eu-ES"/>
        </w:rPr>
        <w:t>Instalazioak erabiltzen duen teknologiaren bidez CO₂-a hondakinetan finkatzen da, eta hondakin horiek material berri bihurtzen dira.</w:t>
      </w:r>
      <w:r w:rsidRPr="001C3AEC">
        <w:rPr>
          <w:rFonts w:ascii="Trebuchet MS" w:hAnsi="Trebuchet MS"/>
          <w:lang w:val="eu-ES"/>
        </w:rPr>
        <w:t xml:space="preserve"> </w:t>
      </w:r>
      <w:r>
        <w:rPr>
          <w:rFonts w:ascii="Trebuchet MS" w:hAnsi="Trebuchet MS"/>
          <w:lang w:val="eu-ES"/>
        </w:rPr>
        <w:t>Ekimenak Europako Batzordearen Berrikuntza Funtsaren laguntza du.</w:t>
      </w:r>
    </w:p>
    <w:p w14:paraId="052808A2" w14:textId="77777777" w:rsidR="00617843" w:rsidRPr="001C3AEC" w:rsidRDefault="0027001C">
      <w:pPr>
        <w:jc w:val="both"/>
        <w:rPr>
          <w:rFonts w:ascii="Trebuchet MS" w:hAnsi="Trebuchet MS"/>
          <w:lang w:val="eu-ES"/>
        </w:rPr>
      </w:pPr>
      <w:r>
        <w:rPr>
          <w:rFonts w:ascii="Trebuchet MS" w:hAnsi="Trebuchet MS"/>
          <w:lang w:val="eu-ES"/>
        </w:rPr>
        <w:t xml:space="preserve">Ikerkuntza arloko eta enpresetako eragileen lankidetzak bultzatuta sortu da BIOGEARS ere. Proiektu horrek akuikulturarako soka biodegradagarriak garatzen ditu, jatorri fosileko plastikoekin eginiko soken ordez erabiltzeko. </w:t>
      </w:r>
      <w:r>
        <w:rPr>
          <w:rFonts w:ascii="Trebuchet MS" w:hAnsi="Trebuchet MS"/>
          <w:b/>
          <w:bCs/>
          <w:lang w:val="eu-ES"/>
        </w:rPr>
        <w:t>AZTI</w:t>
      </w:r>
      <w:r>
        <w:rPr>
          <w:rFonts w:ascii="Trebuchet MS" w:hAnsi="Trebuchet MS"/>
          <w:lang w:val="eu-ES"/>
        </w:rPr>
        <w:t xml:space="preserve"> zentro teknologikoak –Bizkaian du egoitza– martxan duen </w:t>
      </w:r>
      <w:proofErr w:type="spellStart"/>
      <w:r>
        <w:rPr>
          <w:rFonts w:ascii="Trebuchet MS" w:hAnsi="Trebuchet MS"/>
          <w:lang w:val="eu-ES"/>
        </w:rPr>
        <w:t>Blue</w:t>
      </w:r>
      <w:proofErr w:type="spellEnd"/>
      <w:r>
        <w:rPr>
          <w:rFonts w:ascii="Trebuchet MS" w:hAnsi="Trebuchet MS"/>
          <w:lang w:val="eu-ES"/>
        </w:rPr>
        <w:t xml:space="preserve"> </w:t>
      </w:r>
      <w:proofErr w:type="spellStart"/>
      <w:r>
        <w:rPr>
          <w:rFonts w:ascii="Trebuchet MS" w:hAnsi="Trebuchet MS"/>
          <w:lang w:val="eu-ES"/>
        </w:rPr>
        <w:t>Lab</w:t>
      </w:r>
      <w:proofErr w:type="spellEnd"/>
      <w:r>
        <w:rPr>
          <w:rFonts w:ascii="Trebuchet MS" w:hAnsi="Trebuchet MS"/>
          <w:lang w:val="eu-ES"/>
        </w:rPr>
        <w:t xml:space="preserve"> berrikuntza irekiko metodologiaren eta elkarrekin sortzeko ikuspegiaren bidez sortu da ekimena. Honako enpresa hauek ere partaide izan dira proiektuan: </w:t>
      </w:r>
      <w:r>
        <w:rPr>
          <w:rFonts w:ascii="Trebuchet MS" w:hAnsi="Trebuchet MS"/>
          <w:b/>
          <w:bCs/>
          <w:lang w:val="eu-ES"/>
        </w:rPr>
        <w:t>GAIKER, ITSASKORDA</w:t>
      </w:r>
      <w:r>
        <w:rPr>
          <w:rFonts w:ascii="Trebuchet MS" w:hAnsi="Trebuchet MS"/>
          <w:bCs/>
          <w:lang w:val="eu-ES"/>
        </w:rPr>
        <w:t xml:space="preserve"> —hauek ere Bizkaian dute egoitza—, Irlandako </w:t>
      </w:r>
      <w:r>
        <w:rPr>
          <w:rFonts w:ascii="Trebuchet MS" w:hAnsi="Trebuchet MS"/>
          <w:b/>
          <w:bCs/>
          <w:lang w:val="eu-ES"/>
        </w:rPr>
        <w:t xml:space="preserve">ERINN </w:t>
      </w:r>
      <w:proofErr w:type="spellStart"/>
      <w:r>
        <w:rPr>
          <w:rFonts w:ascii="Trebuchet MS" w:hAnsi="Trebuchet MS"/>
          <w:b/>
          <w:bCs/>
          <w:lang w:val="eu-ES"/>
        </w:rPr>
        <w:t>Limited</w:t>
      </w:r>
      <w:r>
        <w:rPr>
          <w:rFonts w:ascii="Trebuchet MS" w:hAnsi="Trebuchet MS"/>
          <w:lang w:val="eu-ES"/>
        </w:rPr>
        <w:t>y</w:t>
      </w:r>
      <w:proofErr w:type="spellEnd"/>
      <w:r>
        <w:rPr>
          <w:rFonts w:ascii="Trebuchet MS" w:hAnsi="Trebuchet MS"/>
          <w:lang w:val="eu-ES"/>
        </w:rPr>
        <w:t xml:space="preserve">, Belgikako </w:t>
      </w:r>
      <w:r>
        <w:rPr>
          <w:rFonts w:ascii="Trebuchet MS" w:hAnsi="Trebuchet MS"/>
          <w:b/>
          <w:bCs/>
          <w:lang w:val="eu-ES"/>
        </w:rPr>
        <w:t>CENTEXBEL</w:t>
      </w:r>
      <w:r>
        <w:rPr>
          <w:rFonts w:ascii="Trebuchet MS" w:hAnsi="Trebuchet MS"/>
          <w:lang w:val="eu-ES"/>
        </w:rPr>
        <w:t xml:space="preserve"> zentro teknologikoa eta akuikulturaren balio-kateko beste zenbait eragile. Jakintza zientifikoa sektorearen beharrizanetara hurbiltzea eta material jasangarriagoak lortzeko aurrerapausoak ematea da helburua.</w:t>
      </w:r>
    </w:p>
    <w:p w14:paraId="052808A3" w14:textId="77777777" w:rsidR="00617843" w:rsidRPr="001C3AEC" w:rsidRDefault="0027001C">
      <w:pPr>
        <w:jc w:val="both"/>
        <w:rPr>
          <w:rFonts w:ascii="Trebuchet MS" w:hAnsi="Trebuchet MS"/>
          <w:lang w:val="eu-ES"/>
        </w:rPr>
      </w:pPr>
      <w:r>
        <w:rPr>
          <w:rFonts w:ascii="Trebuchet MS" w:hAnsi="Trebuchet MS"/>
          <w:lang w:val="eu-ES"/>
        </w:rPr>
        <w:t xml:space="preserve">Bestalde, Gipuzkoako </w:t>
      </w:r>
      <w:r>
        <w:rPr>
          <w:rFonts w:ascii="Trebuchet MS" w:hAnsi="Trebuchet MS"/>
          <w:b/>
          <w:bCs/>
          <w:lang w:val="eu-ES"/>
        </w:rPr>
        <w:t>CIC</w:t>
      </w:r>
      <w:r>
        <w:rPr>
          <w:rFonts w:ascii="Trebuchet MS" w:hAnsi="Trebuchet MS"/>
          <w:lang w:val="eu-ES"/>
        </w:rPr>
        <w:t xml:space="preserve"> </w:t>
      </w:r>
      <w:proofErr w:type="spellStart"/>
      <w:r>
        <w:rPr>
          <w:rFonts w:ascii="Trebuchet MS" w:hAnsi="Trebuchet MS"/>
          <w:b/>
          <w:lang w:val="eu-ES"/>
        </w:rPr>
        <w:t>nanoGUNE</w:t>
      </w:r>
      <w:proofErr w:type="spellEnd"/>
      <w:r>
        <w:rPr>
          <w:rFonts w:ascii="Trebuchet MS" w:hAnsi="Trebuchet MS"/>
          <w:b/>
          <w:lang w:val="eu-ES"/>
        </w:rPr>
        <w:t xml:space="preserve"> </w:t>
      </w:r>
      <w:r>
        <w:rPr>
          <w:rFonts w:ascii="Trebuchet MS" w:hAnsi="Trebuchet MS"/>
          <w:lang w:val="eu-ES"/>
        </w:rPr>
        <w:t xml:space="preserve">ikerkuntza-zentroak jarri du beharrezkoa den jakintza zientifikoa Donostiako </w:t>
      </w:r>
      <w:proofErr w:type="spellStart"/>
      <w:r>
        <w:rPr>
          <w:rFonts w:ascii="Trebuchet MS" w:hAnsi="Trebuchet MS"/>
          <w:b/>
          <w:bCs/>
          <w:lang w:val="eu-ES"/>
        </w:rPr>
        <w:t>Novanano</w:t>
      </w:r>
      <w:proofErr w:type="spellEnd"/>
      <w:r>
        <w:rPr>
          <w:rFonts w:ascii="Trebuchet MS" w:hAnsi="Trebuchet MS"/>
          <w:b/>
          <w:bCs/>
          <w:lang w:val="eu-ES"/>
        </w:rPr>
        <w:t xml:space="preserve"> </w:t>
      </w:r>
      <w:proofErr w:type="spellStart"/>
      <w:r>
        <w:rPr>
          <w:rFonts w:ascii="Trebuchet MS" w:hAnsi="Trebuchet MS"/>
          <w:b/>
          <w:bCs/>
          <w:lang w:val="eu-ES"/>
        </w:rPr>
        <w:t>Medical</w:t>
      </w:r>
      <w:proofErr w:type="spellEnd"/>
      <w:r>
        <w:rPr>
          <w:rFonts w:ascii="Trebuchet MS" w:hAnsi="Trebuchet MS"/>
          <w:b/>
          <w:bCs/>
          <w:lang w:val="eu-ES"/>
        </w:rPr>
        <w:t xml:space="preserve"> </w:t>
      </w:r>
      <w:r>
        <w:rPr>
          <w:rFonts w:ascii="Trebuchet MS" w:hAnsi="Trebuchet MS"/>
          <w:bCs/>
          <w:lang w:val="eu-ES"/>
        </w:rPr>
        <w:t xml:space="preserve">enpresak bere </w:t>
      </w:r>
      <w:r>
        <w:rPr>
          <w:rFonts w:ascii="Trebuchet MS" w:hAnsi="Trebuchet MS"/>
          <w:bCs/>
          <w:lang w:val="eu-ES"/>
        </w:rPr>
        <w:lastRenderedPageBreak/>
        <w:t xml:space="preserve">inplanteen teknologiak gara ditzan. Teknologia horien bidez, </w:t>
      </w:r>
      <w:proofErr w:type="spellStart"/>
      <w:r>
        <w:rPr>
          <w:rFonts w:ascii="Trebuchet MS" w:hAnsi="Trebuchet MS"/>
          <w:bCs/>
          <w:lang w:val="eu-ES"/>
        </w:rPr>
        <w:t>Novanano</w:t>
      </w:r>
      <w:proofErr w:type="spellEnd"/>
      <w:r>
        <w:rPr>
          <w:rFonts w:ascii="Trebuchet MS" w:hAnsi="Trebuchet MS"/>
          <w:bCs/>
          <w:lang w:val="eu-ES"/>
        </w:rPr>
        <w:t xml:space="preserve"> </w:t>
      </w:r>
      <w:proofErr w:type="spellStart"/>
      <w:r>
        <w:rPr>
          <w:rFonts w:ascii="Trebuchet MS" w:hAnsi="Trebuchet MS"/>
          <w:bCs/>
          <w:lang w:val="eu-ES"/>
        </w:rPr>
        <w:t>Medical-ek</w:t>
      </w:r>
      <w:proofErr w:type="spellEnd"/>
      <w:r>
        <w:rPr>
          <w:rFonts w:ascii="Trebuchet MS" w:hAnsi="Trebuchet MS"/>
          <w:bCs/>
          <w:lang w:val="eu-ES"/>
        </w:rPr>
        <w:t xml:space="preserve"> inplante kirurgikoen segurtasuna hobetu du, bakterioen atxikitzea murriztu du eta horrek inplanteak hezurrean hobeto txertatzea ekarri du.</w:t>
      </w:r>
      <w:r w:rsidRPr="001C3AEC">
        <w:rPr>
          <w:rFonts w:ascii="Trebuchet MS" w:hAnsi="Trebuchet MS"/>
          <w:lang w:val="eu-ES"/>
        </w:rPr>
        <w:t xml:space="preserve"> </w:t>
      </w:r>
      <w:r>
        <w:rPr>
          <w:rFonts w:ascii="Trebuchet MS" w:hAnsi="Trebuchet MS"/>
          <w:lang w:val="eu-ES"/>
        </w:rPr>
        <w:t>Ikerkuntza eta balioztatze klinikoa eta industriala uztartzen ditu proiektuak, zenbait ospitalek, fabrikatzailek eta euskal ekosistemako eragilek osatutako lankidetza-sarearen bidez.</w:t>
      </w:r>
      <w:r w:rsidRPr="001C3AEC">
        <w:rPr>
          <w:rFonts w:ascii="Trebuchet MS" w:hAnsi="Trebuchet MS"/>
          <w:lang w:val="eu-ES"/>
        </w:rPr>
        <w:t xml:space="preserve"> </w:t>
      </w:r>
      <w:r>
        <w:rPr>
          <w:rFonts w:ascii="Trebuchet MS" w:hAnsi="Trebuchet MS"/>
          <w:lang w:val="eu-ES"/>
        </w:rPr>
        <w:t>2025. urtearen amaieran sortu zen enpresa, eta garatutako teknologiaren fase aurre-komertzialean dago.</w:t>
      </w:r>
    </w:p>
    <w:p w14:paraId="052808A4" w14:textId="77777777" w:rsidR="00617843" w:rsidRPr="001C3AEC" w:rsidRDefault="0027001C">
      <w:pPr>
        <w:jc w:val="both"/>
        <w:rPr>
          <w:rFonts w:ascii="Trebuchet MS" w:hAnsi="Trebuchet MS"/>
          <w:b/>
          <w:bCs/>
          <w:lang w:val="eu-ES"/>
        </w:rPr>
      </w:pPr>
      <w:r>
        <w:rPr>
          <w:rFonts w:ascii="Trebuchet MS" w:hAnsi="Trebuchet MS"/>
          <w:b/>
          <w:bCs/>
          <w:lang w:val="eu-ES"/>
        </w:rPr>
        <w:t>Berrikuntzan aplikatutako adimen artifiziala</w:t>
      </w:r>
    </w:p>
    <w:p w14:paraId="052808A5" w14:textId="77777777" w:rsidR="00617843" w:rsidRPr="001C3AEC" w:rsidRDefault="0027001C">
      <w:pPr>
        <w:jc w:val="both"/>
        <w:rPr>
          <w:rFonts w:ascii="Trebuchet MS" w:hAnsi="Trebuchet MS"/>
          <w:lang w:val="eu-ES"/>
        </w:rPr>
      </w:pPr>
      <w:r>
        <w:rPr>
          <w:rFonts w:ascii="Trebuchet MS" w:hAnsi="Trebuchet MS"/>
          <w:lang w:val="eu-ES"/>
        </w:rPr>
        <w:t xml:space="preserve">Adimen artifizialari loturikoak dira beste bi kasu. Arrisku klimatikoen kudeaketan eta prozesu industrialen hobekuntzan teknologia horrek duen aplikazioa erakusten dute bi ekimenek. </w:t>
      </w:r>
    </w:p>
    <w:p w14:paraId="052808A6" w14:textId="77777777" w:rsidR="00617843" w:rsidRPr="001C3AEC" w:rsidRDefault="0027001C">
      <w:pPr>
        <w:jc w:val="both"/>
        <w:rPr>
          <w:rFonts w:ascii="Trebuchet MS" w:hAnsi="Trebuchet MS"/>
          <w:b/>
          <w:bCs/>
          <w:lang w:val="eu-ES"/>
        </w:rPr>
      </w:pPr>
      <w:r>
        <w:rPr>
          <w:rFonts w:ascii="Trebuchet MS" w:hAnsi="Trebuchet MS"/>
          <w:b/>
          <w:bCs/>
          <w:lang w:val="eu-ES"/>
        </w:rPr>
        <w:t xml:space="preserve">Tecnaliak </w:t>
      </w:r>
      <w:r>
        <w:rPr>
          <w:rFonts w:ascii="Trebuchet MS" w:hAnsi="Trebuchet MS"/>
          <w:lang w:val="eu-ES"/>
        </w:rPr>
        <w:t xml:space="preserve">(Bizkaiko zentro teknologikoak) eta </w:t>
      </w:r>
      <w:proofErr w:type="spellStart"/>
      <w:r>
        <w:rPr>
          <w:rFonts w:ascii="Trebuchet MS" w:hAnsi="Trebuchet MS"/>
          <w:b/>
          <w:bCs/>
          <w:lang w:val="eu-ES"/>
        </w:rPr>
        <w:t>Team</w:t>
      </w:r>
      <w:proofErr w:type="spellEnd"/>
      <w:r>
        <w:rPr>
          <w:rFonts w:ascii="Trebuchet MS" w:hAnsi="Trebuchet MS"/>
          <w:b/>
          <w:bCs/>
          <w:lang w:val="eu-ES"/>
        </w:rPr>
        <w:t xml:space="preserve"> Ingeniaritza eta Aholkularitzak </w:t>
      </w:r>
      <w:r>
        <w:rPr>
          <w:rFonts w:ascii="Trebuchet MS" w:hAnsi="Trebuchet MS"/>
          <w:lang w:val="eu-ES"/>
        </w:rPr>
        <w:t>(Bizkaiko enpresa) FAST plataforma (</w:t>
      </w:r>
      <w:proofErr w:type="spellStart"/>
      <w:r>
        <w:rPr>
          <w:rFonts w:ascii="Trebuchet MS" w:hAnsi="Trebuchet MS"/>
          <w:lang w:val="eu-ES"/>
        </w:rPr>
        <w:t>Flood</w:t>
      </w:r>
      <w:proofErr w:type="spellEnd"/>
      <w:r>
        <w:rPr>
          <w:rFonts w:ascii="Trebuchet MS" w:hAnsi="Trebuchet MS"/>
          <w:lang w:val="eu-ES"/>
        </w:rPr>
        <w:t xml:space="preserve"> </w:t>
      </w:r>
      <w:proofErr w:type="spellStart"/>
      <w:r>
        <w:rPr>
          <w:rFonts w:ascii="Trebuchet MS" w:hAnsi="Trebuchet MS"/>
          <w:lang w:val="eu-ES"/>
        </w:rPr>
        <w:t>Advisor</w:t>
      </w:r>
      <w:proofErr w:type="spellEnd"/>
      <w:r>
        <w:rPr>
          <w:rFonts w:ascii="Trebuchet MS" w:hAnsi="Trebuchet MS"/>
          <w:lang w:val="eu-ES"/>
        </w:rPr>
        <w:t xml:space="preserve"> </w:t>
      </w:r>
      <w:proofErr w:type="spellStart"/>
      <w:r>
        <w:rPr>
          <w:rFonts w:ascii="Trebuchet MS" w:hAnsi="Trebuchet MS"/>
          <w:lang w:val="eu-ES"/>
        </w:rPr>
        <w:t>Service</w:t>
      </w:r>
      <w:proofErr w:type="spellEnd"/>
      <w:r>
        <w:rPr>
          <w:rFonts w:ascii="Trebuchet MS" w:hAnsi="Trebuchet MS"/>
          <w:lang w:val="eu-ES"/>
        </w:rPr>
        <w:t xml:space="preserve"> Technologies) bultzatu dute, bi eragile horiek eratutako </w:t>
      </w:r>
      <w:proofErr w:type="spellStart"/>
      <w:r>
        <w:rPr>
          <w:rFonts w:ascii="Trebuchet MS" w:hAnsi="Trebuchet MS"/>
          <w:b/>
          <w:bCs/>
          <w:lang w:val="eu-ES"/>
        </w:rPr>
        <w:t>Intellialert</w:t>
      </w:r>
      <w:proofErr w:type="spellEnd"/>
      <w:r>
        <w:rPr>
          <w:rFonts w:ascii="Trebuchet MS" w:hAnsi="Trebuchet MS"/>
          <w:b/>
          <w:bCs/>
          <w:lang w:val="eu-ES"/>
        </w:rPr>
        <w:t xml:space="preserve"> Technologies </w:t>
      </w:r>
      <w:r>
        <w:rPr>
          <w:rFonts w:ascii="Trebuchet MS" w:hAnsi="Trebuchet MS"/>
          <w:lang w:val="eu-ES"/>
        </w:rPr>
        <w:t>enpresaren bidez.</w:t>
      </w:r>
      <w:r w:rsidRPr="001C3AEC">
        <w:rPr>
          <w:rFonts w:ascii="Trebuchet MS" w:hAnsi="Trebuchet MS"/>
          <w:lang w:val="eu-ES"/>
        </w:rPr>
        <w:t xml:space="preserve"> </w:t>
      </w:r>
      <w:r>
        <w:rPr>
          <w:rFonts w:ascii="Trebuchet MS" w:hAnsi="Trebuchet MS"/>
          <w:lang w:val="eu-ES"/>
        </w:rPr>
        <w:t xml:space="preserve">Plataformak adimen artifiziala erabiltzen du uholdeak eta beste fenomeno klimatiko batzuk </w:t>
      </w:r>
      <w:proofErr w:type="spellStart"/>
      <w:r>
        <w:rPr>
          <w:rFonts w:ascii="Trebuchet MS" w:hAnsi="Trebuchet MS"/>
          <w:lang w:val="eu-ES"/>
        </w:rPr>
        <w:t>iragartzeko</w:t>
      </w:r>
      <w:proofErr w:type="spellEnd"/>
      <w:r>
        <w:rPr>
          <w:rFonts w:ascii="Trebuchet MS" w:hAnsi="Trebuchet MS"/>
          <w:lang w:val="eu-ES"/>
        </w:rPr>
        <w:t>.</w:t>
      </w:r>
      <w:r w:rsidRPr="001C3AEC">
        <w:rPr>
          <w:rFonts w:ascii="Trebuchet MS" w:hAnsi="Trebuchet MS"/>
          <w:lang w:val="eu-ES"/>
        </w:rPr>
        <w:t xml:space="preserve"> </w:t>
      </w:r>
      <w:r>
        <w:rPr>
          <w:rFonts w:ascii="Trebuchet MS" w:hAnsi="Trebuchet MS"/>
          <w:lang w:val="eu-ES"/>
        </w:rPr>
        <w:t xml:space="preserve">Horretarako, datu meteorologikoak, hidrologikoak eta </w:t>
      </w:r>
      <w:proofErr w:type="spellStart"/>
      <w:r>
        <w:rPr>
          <w:rFonts w:ascii="Trebuchet MS" w:hAnsi="Trebuchet MS"/>
          <w:lang w:val="eu-ES"/>
        </w:rPr>
        <w:t>geoespazialak</w:t>
      </w:r>
      <w:proofErr w:type="spellEnd"/>
      <w:r>
        <w:rPr>
          <w:rFonts w:ascii="Trebuchet MS" w:hAnsi="Trebuchet MS"/>
          <w:lang w:val="eu-ES"/>
        </w:rPr>
        <w:t xml:space="preserve"> bateratzen ditu, horien bidez alerta goiztiarrak sortzeko eta arriskuei aurre hartzeko.</w:t>
      </w:r>
    </w:p>
    <w:p w14:paraId="052808A7" w14:textId="58FE1B70" w:rsidR="00617843" w:rsidRPr="001C3AEC" w:rsidRDefault="0027001C">
      <w:pPr>
        <w:jc w:val="both"/>
        <w:rPr>
          <w:rFonts w:ascii="Trebuchet MS" w:hAnsi="Trebuchet MS"/>
          <w:lang w:val="eu-ES"/>
        </w:rPr>
      </w:pPr>
      <w:r>
        <w:rPr>
          <w:rFonts w:ascii="Trebuchet MS" w:hAnsi="Trebuchet MS"/>
          <w:lang w:val="eu-ES"/>
        </w:rPr>
        <w:t xml:space="preserve">Bestalde, </w:t>
      </w:r>
      <w:proofErr w:type="spellStart"/>
      <w:r w:rsidR="00B64DDA" w:rsidRPr="00B64DDA">
        <w:rPr>
          <w:rFonts w:ascii="Trebuchet MS" w:hAnsi="Trebuchet MS"/>
          <w:b/>
          <w:bCs/>
          <w:lang w:val="eu-ES"/>
        </w:rPr>
        <w:t>Lantek</w:t>
      </w:r>
      <w:proofErr w:type="spellEnd"/>
      <w:r w:rsidR="00B64DDA">
        <w:rPr>
          <w:rFonts w:ascii="Trebuchet MS" w:hAnsi="Trebuchet MS"/>
          <w:b/>
          <w:bCs/>
          <w:lang w:val="eu-ES"/>
        </w:rPr>
        <w:t xml:space="preserve">, </w:t>
      </w:r>
      <w:r w:rsidR="00B64DDA" w:rsidRPr="00B64DDA">
        <w:rPr>
          <w:rFonts w:ascii="Trebuchet MS" w:hAnsi="Trebuchet MS"/>
          <w:lang w:val="eu-ES"/>
        </w:rPr>
        <w:t xml:space="preserve">Arabako enpresa teknologikoa, </w:t>
      </w:r>
      <w:proofErr w:type="spellStart"/>
      <w:r w:rsidR="00B64DDA" w:rsidRPr="00B64DDA">
        <w:rPr>
          <w:rFonts w:ascii="Trebuchet MS" w:hAnsi="Trebuchet MS"/>
          <w:lang w:val="eu-ES"/>
        </w:rPr>
        <w:t>Lantek</w:t>
      </w:r>
      <w:proofErr w:type="spellEnd"/>
      <w:r w:rsidR="00B64DDA" w:rsidRPr="00B64DDA">
        <w:rPr>
          <w:rFonts w:ascii="Trebuchet MS" w:hAnsi="Trebuchet MS"/>
          <w:lang w:val="eu-ES"/>
        </w:rPr>
        <w:t xml:space="preserve"> </w:t>
      </w:r>
      <w:proofErr w:type="spellStart"/>
      <w:r w:rsidR="00B64DDA" w:rsidRPr="00B64DDA">
        <w:rPr>
          <w:rFonts w:ascii="Trebuchet MS" w:hAnsi="Trebuchet MS"/>
          <w:lang w:val="eu-ES"/>
        </w:rPr>
        <w:t>iQuoting</w:t>
      </w:r>
      <w:proofErr w:type="spellEnd"/>
      <w:r w:rsidR="00B64DDA" w:rsidRPr="00B64DDA">
        <w:rPr>
          <w:rFonts w:ascii="Trebuchet MS" w:hAnsi="Trebuchet MS"/>
          <w:lang w:val="eu-ES"/>
        </w:rPr>
        <w:t xml:space="preserve"> tresnaren garapenaren buru da, txapa ebakitzeko industrian aurrekontuak egiteko adimen artifiziala aplikatzen duen tresna. Soluzioa ekoizpen datu errealetan eta </w:t>
      </w:r>
      <w:proofErr w:type="spellStart"/>
      <w:r w:rsidR="00B64DDA" w:rsidRPr="00B64DDA">
        <w:rPr>
          <w:rFonts w:ascii="Trebuchet MS" w:hAnsi="Trebuchet MS"/>
          <w:lang w:val="eu-ES"/>
        </w:rPr>
        <w:t>Lantekek</w:t>
      </w:r>
      <w:proofErr w:type="spellEnd"/>
      <w:r w:rsidR="00B64DDA" w:rsidRPr="00B64DDA">
        <w:rPr>
          <w:rFonts w:ascii="Trebuchet MS" w:hAnsi="Trebuchet MS"/>
          <w:lang w:val="eu-ES"/>
        </w:rPr>
        <w:t xml:space="preserve"> hamarkadetan metatutako industria ezagutzan oinarritzen da, piezen eta multzoen kostuak segundo gutxitan kalkulatzeko, materialaren kontsumoa, hondakinak eta makinaren denbora bezalako aldagaiak kontuan hartuta. Proiektuak </w:t>
      </w:r>
      <w:r w:rsidR="00B64DDA" w:rsidRPr="00B64DDA">
        <w:rPr>
          <w:rFonts w:ascii="Trebuchet MS" w:hAnsi="Trebuchet MS"/>
          <w:b/>
          <w:bCs/>
          <w:lang w:val="eu-ES"/>
        </w:rPr>
        <w:t>Ikerlan</w:t>
      </w:r>
      <w:r w:rsidR="00B64DDA" w:rsidRPr="00B64DDA">
        <w:rPr>
          <w:rFonts w:ascii="Trebuchet MS" w:hAnsi="Trebuchet MS"/>
          <w:lang w:val="eu-ES"/>
        </w:rPr>
        <w:t xml:space="preserve">en laguntza izan du (Mondragon, Gipuzkoa), zentro teknologiko gisa, eta </w:t>
      </w:r>
      <w:proofErr w:type="spellStart"/>
      <w:r w:rsidR="00B64DDA" w:rsidRPr="00B64DDA">
        <w:rPr>
          <w:rFonts w:ascii="Trebuchet MS" w:hAnsi="Trebuchet MS"/>
          <w:lang w:val="eu-ES"/>
        </w:rPr>
        <w:t>Hazitek</w:t>
      </w:r>
      <w:proofErr w:type="spellEnd"/>
      <w:r w:rsidR="00B64DDA" w:rsidRPr="00B64DDA">
        <w:rPr>
          <w:rFonts w:ascii="Trebuchet MS" w:hAnsi="Trebuchet MS"/>
          <w:lang w:val="eu-ES"/>
        </w:rPr>
        <w:t xml:space="preserve"> programaren finantzaketa.</w:t>
      </w:r>
    </w:p>
    <w:p w14:paraId="052808A8" w14:textId="77777777" w:rsidR="00617843" w:rsidRPr="001C3AEC" w:rsidRDefault="0027001C">
      <w:pPr>
        <w:jc w:val="both"/>
        <w:rPr>
          <w:rFonts w:ascii="Trebuchet MS" w:hAnsi="Trebuchet MS"/>
          <w:b/>
          <w:bCs/>
          <w:lang w:val="eu-ES"/>
        </w:rPr>
      </w:pPr>
      <w:r>
        <w:rPr>
          <w:rFonts w:ascii="Trebuchet MS" w:hAnsi="Trebuchet MS"/>
          <w:b/>
          <w:bCs/>
          <w:lang w:val="eu-ES"/>
        </w:rPr>
        <w:t>Teknologian oinarritutako industria-dibertsifikazioa</w:t>
      </w:r>
    </w:p>
    <w:p w14:paraId="052808A9" w14:textId="77777777" w:rsidR="00617843" w:rsidRPr="001C3AEC" w:rsidRDefault="0027001C">
      <w:pPr>
        <w:jc w:val="both"/>
        <w:rPr>
          <w:rFonts w:ascii="Trebuchet MS" w:hAnsi="Trebuchet MS"/>
          <w:lang w:val="eu-ES"/>
        </w:rPr>
      </w:pPr>
      <w:r>
        <w:rPr>
          <w:rFonts w:ascii="Trebuchet MS" w:hAnsi="Trebuchet MS"/>
          <w:lang w:val="eu-ES"/>
        </w:rPr>
        <w:t xml:space="preserve">Industriako enpresa tradizional batek merkatu berrietara zabaltzeko eginiko eraldaketa argi erakusten du Alonsotegiko (Bizkaia) </w:t>
      </w:r>
      <w:r>
        <w:rPr>
          <w:rFonts w:ascii="Trebuchet MS" w:hAnsi="Trebuchet MS"/>
          <w:b/>
          <w:lang w:val="eu-ES"/>
        </w:rPr>
        <w:t>Enkarterri</w:t>
      </w:r>
      <w:r>
        <w:rPr>
          <w:rFonts w:ascii="Trebuchet MS" w:hAnsi="Trebuchet MS"/>
          <w:lang w:val="eu-ES"/>
        </w:rPr>
        <w:t xml:space="preserve"> </w:t>
      </w:r>
      <w:r>
        <w:rPr>
          <w:rFonts w:ascii="Trebuchet MS" w:hAnsi="Trebuchet MS"/>
          <w:b/>
          <w:lang w:val="eu-ES"/>
        </w:rPr>
        <w:t>Trokelgintza</w:t>
      </w:r>
      <w:r>
        <w:rPr>
          <w:rFonts w:ascii="Trebuchet MS" w:hAnsi="Trebuchet MS"/>
          <w:lang w:val="eu-ES"/>
        </w:rPr>
        <w:t xml:space="preserve"> lantegiak. </w:t>
      </w:r>
    </w:p>
    <w:p w14:paraId="052808AA" w14:textId="77777777" w:rsidR="00617843" w:rsidRPr="001C3AEC" w:rsidRDefault="0027001C">
      <w:pPr>
        <w:jc w:val="both"/>
        <w:rPr>
          <w:rFonts w:ascii="Trebuchet MS" w:hAnsi="Trebuchet MS"/>
          <w:lang w:val="eu-ES"/>
        </w:rPr>
      </w:pPr>
      <w:r>
        <w:rPr>
          <w:rFonts w:ascii="Trebuchet MS" w:hAnsi="Trebuchet MS"/>
          <w:lang w:val="eu-ES"/>
        </w:rPr>
        <w:t>Enpresak lau hamarkada egin ditu trokelak fabrikatzen eta autogintzaren sektorean lanean, eta orain arkitektura digital berritzaile bat ezarri du, diseinua, programazioa, simulazioa, zenbakizko kontrola baliatzen duten makina bidezko fabrikazioa eta metrologia- eta kalitate-prozesuak uztartuz.</w:t>
      </w:r>
    </w:p>
    <w:p w14:paraId="052808AB" w14:textId="77777777" w:rsidR="00617843" w:rsidRPr="001C3AEC" w:rsidRDefault="0027001C">
      <w:pPr>
        <w:jc w:val="both"/>
        <w:rPr>
          <w:rFonts w:ascii="Trebuchet MS" w:hAnsi="Trebuchet MS"/>
          <w:lang w:val="eu-ES"/>
        </w:rPr>
      </w:pPr>
      <w:r>
        <w:rPr>
          <w:rFonts w:ascii="Trebuchet MS" w:hAnsi="Trebuchet MS"/>
          <w:lang w:val="eu-ES"/>
        </w:rPr>
        <w:t xml:space="preserve">Bateratze-lan horri esker, enpresak jarduera dibertsifikatu ahal izan du, eta sektore aeroespazialean, defentsan eta energian lortu du lana, eta, beraz, </w:t>
      </w:r>
      <w:r>
        <w:rPr>
          <w:rFonts w:ascii="Trebuchet MS" w:hAnsi="Trebuchet MS"/>
          <w:lang w:val="eu-ES"/>
        </w:rPr>
        <w:lastRenderedPageBreak/>
        <w:t>autogintza sektorearekiko zuen mendekotasuna murriztu du.</w:t>
      </w:r>
      <w:r w:rsidRPr="001C3AEC">
        <w:rPr>
          <w:rFonts w:ascii="Trebuchet MS" w:hAnsi="Trebuchet MS"/>
          <w:lang w:val="eu-ES"/>
        </w:rPr>
        <w:t xml:space="preserve"> </w:t>
      </w:r>
      <w:r>
        <w:rPr>
          <w:rFonts w:ascii="Trebuchet MS" w:hAnsi="Trebuchet MS"/>
          <w:lang w:val="eu-ES"/>
        </w:rPr>
        <w:t xml:space="preserve">Prozesu horretan, SPRI taldearen hainbat programaren laguntza jaso du —Industria Digitala eta </w:t>
      </w:r>
      <w:proofErr w:type="spellStart"/>
      <w:r>
        <w:rPr>
          <w:rFonts w:ascii="Trebuchet MS" w:hAnsi="Trebuchet MS"/>
          <w:lang w:val="eu-ES"/>
        </w:rPr>
        <w:t>Fast</w:t>
      </w:r>
      <w:proofErr w:type="spellEnd"/>
      <w:r>
        <w:rPr>
          <w:rFonts w:ascii="Trebuchet MS" w:hAnsi="Trebuchet MS"/>
          <w:lang w:val="eu-ES"/>
        </w:rPr>
        <w:t xml:space="preserve"> </w:t>
      </w:r>
      <w:proofErr w:type="spellStart"/>
      <w:r>
        <w:rPr>
          <w:rFonts w:ascii="Trebuchet MS" w:hAnsi="Trebuchet MS"/>
          <w:lang w:val="eu-ES"/>
        </w:rPr>
        <w:t>Track</w:t>
      </w:r>
      <w:proofErr w:type="spellEnd"/>
      <w:r>
        <w:rPr>
          <w:rFonts w:ascii="Trebuchet MS" w:hAnsi="Trebuchet MS"/>
          <w:lang w:val="eu-ES"/>
        </w:rPr>
        <w:t xml:space="preserve"> </w:t>
      </w:r>
      <w:proofErr w:type="spellStart"/>
      <w:r>
        <w:rPr>
          <w:rFonts w:ascii="Trebuchet MS" w:hAnsi="Trebuchet MS"/>
          <w:lang w:val="eu-ES"/>
        </w:rPr>
        <w:t>Innobideak</w:t>
      </w:r>
      <w:proofErr w:type="spellEnd"/>
      <w:r>
        <w:rPr>
          <w:rFonts w:ascii="Trebuchet MS" w:hAnsi="Trebuchet MS"/>
          <w:lang w:val="eu-ES"/>
        </w:rPr>
        <w:t xml:space="preserve"> ekimenena, adibidez— baita Bizkaiko Foru Aldundiaren 2i programaren laguntza ere.</w:t>
      </w:r>
    </w:p>
    <w:p w14:paraId="052808AC" w14:textId="77777777" w:rsidR="00617843" w:rsidRPr="001C3AEC" w:rsidRDefault="0027001C">
      <w:pPr>
        <w:jc w:val="both"/>
        <w:rPr>
          <w:rFonts w:ascii="Trebuchet MS" w:hAnsi="Trebuchet MS"/>
          <w:b/>
          <w:bCs/>
          <w:lang w:val="eu-ES"/>
        </w:rPr>
      </w:pPr>
      <w:r>
        <w:rPr>
          <w:rFonts w:ascii="Trebuchet MS" w:hAnsi="Trebuchet MS"/>
          <w:b/>
          <w:bCs/>
          <w:lang w:val="eu-ES"/>
        </w:rPr>
        <w:t>Administrazio publikoa berrikuntzako motor gisa</w:t>
      </w:r>
    </w:p>
    <w:p w14:paraId="052808AD" w14:textId="77777777" w:rsidR="00617843" w:rsidRPr="001C3AEC" w:rsidRDefault="0027001C">
      <w:pPr>
        <w:jc w:val="both"/>
        <w:rPr>
          <w:rFonts w:ascii="Trebuchet MS" w:hAnsi="Trebuchet MS"/>
          <w:lang w:val="eu-ES"/>
        </w:rPr>
      </w:pPr>
      <w:r>
        <w:rPr>
          <w:rFonts w:ascii="Trebuchet MS" w:hAnsi="Trebuchet MS"/>
          <w:lang w:val="eu-ES"/>
        </w:rPr>
        <w:t>Administrazio publikoak berrikuntzako motor gisa izan dezakeen zeregina erakusten dute azken bi kasuek.</w:t>
      </w:r>
      <w:r w:rsidRPr="001C3AEC">
        <w:rPr>
          <w:rFonts w:ascii="Trebuchet MS" w:hAnsi="Trebuchet MS"/>
          <w:lang w:val="eu-ES"/>
        </w:rPr>
        <w:t xml:space="preserve"> </w:t>
      </w:r>
    </w:p>
    <w:p w14:paraId="052808AE" w14:textId="77777777" w:rsidR="00617843" w:rsidRPr="001C3AEC" w:rsidRDefault="0027001C">
      <w:pPr>
        <w:jc w:val="both"/>
        <w:rPr>
          <w:rFonts w:ascii="Trebuchet MS" w:hAnsi="Trebuchet MS"/>
          <w:lang w:val="eu-ES"/>
        </w:rPr>
      </w:pPr>
      <w:r>
        <w:rPr>
          <w:rFonts w:ascii="Trebuchet MS" w:hAnsi="Trebuchet MS"/>
          <w:lang w:val="eu-ES"/>
        </w:rPr>
        <w:t xml:space="preserve">Bilboko </w:t>
      </w:r>
      <w:r>
        <w:rPr>
          <w:rFonts w:ascii="Trebuchet MS" w:hAnsi="Trebuchet MS"/>
          <w:b/>
          <w:lang w:val="eu-ES"/>
        </w:rPr>
        <w:t>Udal</w:t>
      </w:r>
      <w:r>
        <w:rPr>
          <w:rFonts w:ascii="Trebuchet MS" w:hAnsi="Trebuchet MS"/>
          <w:lang w:val="eu-ES"/>
        </w:rPr>
        <w:t xml:space="preserve"> </w:t>
      </w:r>
      <w:r>
        <w:rPr>
          <w:rFonts w:ascii="Trebuchet MS" w:hAnsi="Trebuchet MS"/>
          <w:b/>
          <w:lang w:val="eu-ES"/>
        </w:rPr>
        <w:t>Informatika Zentroak</w:t>
      </w:r>
      <w:r>
        <w:rPr>
          <w:rFonts w:ascii="Trebuchet MS" w:hAnsi="Trebuchet MS"/>
          <w:lang w:val="eu-ES"/>
        </w:rPr>
        <w:t xml:space="preserve"> eta </w:t>
      </w:r>
      <w:r>
        <w:rPr>
          <w:rFonts w:ascii="Trebuchet MS" w:hAnsi="Trebuchet MS"/>
          <w:b/>
          <w:lang w:val="eu-ES"/>
        </w:rPr>
        <w:t>Bilboko Udalak</w:t>
      </w:r>
      <w:r>
        <w:rPr>
          <w:rFonts w:ascii="Trebuchet MS" w:hAnsi="Trebuchet MS"/>
          <w:lang w:val="eu-ES"/>
        </w:rPr>
        <w:t xml:space="preserve"> berak bultzatu duten </w:t>
      </w:r>
      <w:proofErr w:type="spellStart"/>
      <w:r>
        <w:rPr>
          <w:rFonts w:ascii="Trebuchet MS" w:hAnsi="Trebuchet MS"/>
          <w:lang w:val="eu-ES"/>
        </w:rPr>
        <w:t>GeoBilbao</w:t>
      </w:r>
      <w:proofErr w:type="spellEnd"/>
      <w:r>
        <w:rPr>
          <w:rFonts w:ascii="Trebuchet MS" w:hAnsi="Trebuchet MS"/>
          <w:lang w:val="eu-ES"/>
        </w:rPr>
        <w:t xml:space="preserve"> plataformak erakusten du nola datuen erabilera partekatuak hobetu eta erraztu egin dezakeen udal zerbitzuetan erabakiak hartzea eta zerbitzu horien arteko koordinazioa.</w:t>
      </w:r>
      <w:r w:rsidRPr="001C3AEC">
        <w:rPr>
          <w:rFonts w:ascii="Trebuchet MS" w:hAnsi="Trebuchet MS"/>
          <w:lang w:val="eu-ES"/>
        </w:rPr>
        <w:t xml:space="preserve"> </w:t>
      </w:r>
      <w:r>
        <w:rPr>
          <w:rFonts w:ascii="Trebuchet MS" w:hAnsi="Trebuchet MS"/>
          <w:lang w:val="eu-ES"/>
        </w:rPr>
        <w:t xml:space="preserve">Plataformak hainbat iturritako datu </w:t>
      </w:r>
      <w:proofErr w:type="spellStart"/>
      <w:r>
        <w:rPr>
          <w:rFonts w:ascii="Trebuchet MS" w:hAnsi="Trebuchet MS"/>
          <w:lang w:val="eu-ES"/>
        </w:rPr>
        <w:t>geoespazialen</w:t>
      </w:r>
      <w:proofErr w:type="spellEnd"/>
      <w:r>
        <w:rPr>
          <w:rFonts w:ascii="Trebuchet MS" w:hAnsi="Trebuchet MS"/>
          <w:lang w:val="eu-ES"/>
        </w:rPr>
        <w:t xml:space="preserve"> 1.129 multzo barne biltzen ditu. Hauek dira iturriak: udal sistemak, hiriko sentsoreak, eraikin eta azpiegituren eredu digitalak (BIM), </w:t>
      </w:r>
      <w:proofErr w:type="spellStart"/>
      <w:r>
        <w:rPr>
          <w:rFonts w:ascii="Trebuchet MS" w:hAnsi="Trebuchet MS"/>
          <w:lang w:val="eu-ES"/>
        </w:rPr>
        <w:t>LiDAR</w:t>
      </w:r>
      <w:proofErr w:type="spellEnd"/>
      <w:r>
        <w:rPr>
          <w:rFonts w:ascii="Trebuchet MS" w:hAnsi="Trebuchet MS"/>
          <w:lang w:val="eu-ES"/>
        </w:rPr>
        <w:t xml:space="preserve"> teknologia (laser bulkadak erabiltzen ditu ingurunea hiru dimentsiotan kartografiatzeko), garraio publikoa, mugikortasuna eta larrialdiak.</w:t>
      </w:r>
      <w:r w:rsidRPr="001C3AEC">
        <w:rPr>
          <w:rFonts w:ascii="Trebuchet MS" w:hAnsi="Trebuchet MS"/>
          <w:lang w:val="eu-ES"/>
        </w:rPr>
        <w:t xml:space="preserve"> </w:t>
      </w:r>
      <w:r>
        <w:rPr>
          <w:rFonts w:ascii="Trebuchet MS" w:hAnsi="Trebuchet MS"/>
          <w:lang w:val="eu-ES"/>
        </w:rPr>
        <w:t>Hala, azpiegitura horrek aukera ematen du informazio eguneratua kontsultatzeko eta horrek erraztu egiten du udal kudeaketa.</w:t>
      </w:r>
      <w:r w:rsidRPr="001C3AEC">
        <w:rPr>
          <w:rFonts w:ascii="Trebuchet MS" w:hAnsi="Trebuchet MS"/>
          <w:lang w:val="eu-ES"/>
        </w:rPr>
        <w:t xml:space="preserve"> </w:t>
      </w:r>
      <w:r>
        <w:rPr>
          <w:rFonts w:ascii="Trebuchet MS" w:hAnsi="Trebuchet MS"/>
          <w:lang w:val="eu-ES"/>
        </w:rPr>
        <w:t>Egunero, Udaleko 1.000 erabiltzaile baino gehiago eta 400 erabiltzaile aktibo inguru ditu.</w:t>
      </w:r>
    </w:p>
    <w:p w14:paraId="052808AF" w14:textId="77777777" w:rsidR="00617843" w:rsidRPr="001C3AEC" w:rsidRDefault="0027001C">
      <w:pPr>
        <w:jc w:val="both"/>
        <w:rPr>
          <w:rFonts w:ascii="Trebuchet MS" w:hAnsi="Trebuchet MS"/>
          <w:lang w:val="eu-ES"/>
        </w:rPr>
      </w:pPr>
      <w:r>
        <w:rPr>
          <w:rFonts w:ascii="Trebuchet MS" w:hAnsi="Trebuchet MS"/>
          <w:lang w:val="eu-ES"/>
        </w:rPr>
        <w:t xml:space="preserve">Bestalde, </w:t>
      </w:r>
      <w:proofErr w:type="spellStart"/>
      <w:r>
        <w:rPr>
          <w:rFonts w:ascii="Trebuchet MS" w:hAnsi="Trebuchet MS"/>
          <w:lang w:val="eu-ES"/>
        </w:rPr>
        <w:t>Arkautin</w:t>
      </w:r>
      <w:proofErr w:type="spellEnd"/>
      <w:r>
        <w:rPr>
          <w:rFonts w:ascii="Trebuchet MS" w:hAnsi="Trebuchet MS"/>
          <w:lang w:val="eu-ES"/>
        </w:rPr>
        <w:t xml:space="preserve"> (Araba) egoitza duen </w:t>
      </w:r>
      <w:r>
        <w:rPr>
          <w:rFonts w:ascii="Trebuchet MS" w:hAnsi="Trebuchet MS"/>
          <w:b/>
          <w:bCs/>
          <w:lang w:val="eu-ES"/>
        </w:rPr>
        <w:t>ELIKA</w:t>
      </w:r>
      <w:r>
        <w:rPr>
          <w:rFonts w:ascii="Trebuchet MS" w:hAnsi="Trebuchet MS"/>
          <w:lang w:val="eu-ES"/>
        </w:rPr>
        <w:t xml:space="preserve"> </w:t>
      </w:r>
      <w:r>
        <w:rPr>
          <w:rFonts w:ascii="Trebuchet MS" w:hAnsi="Trebuchet MS"/>
          <w:b/>
          <w:lang w:val="eu-ES"/>
        </w:rPr>
        <w:t xml:space="preserve">Fundazioak </w:t>
      </w:r>
      <w:r>
        <w:rPr>
          <w:rFonts w:ascii="Trebuchet MS" w:hAnsi="Trebuchet MS"/>
          <w:lang w:val="eu-ES"/>
        </w:rPr>
        <w:t xml:space="preserve">Ontzi </w:t>
      </w:r>
      <w:proofErr w:type="spellStart"/>
      <w:r>
        <w:rPr>
          <w:rFonts w:ascii="Trebuchet MS" w:hAnsi="Trebuchet MS"/>
          <w:lang w:val="eu-ES"/>
        </w:rPr>
        <w:t>Hub</w:t>
      </w:r>
      <w:proofErr w:type="spellEnd"/>
      <w:r>
        <w:rPr>
          <w:rFonts w:ascii="Trebuchet MS" w:hAnsi="Trebuchet MS"/>
          <w:lang w:val="eu-ES"/>
        </w:rPr>
        <w:t xml:space="preserve"> proiektua sustatu du, </w:t>
      </w:r>
      <w:r>
        <w:rPr>
          <w:rFonts w:ascii="Trebuchet MS" w:hAnsi="Trebuchet MS"/>
          <w:b/>
          <w:bCs/>
          <w:lang w:val="eu-ES"/>
        </w:rPr>
        <w:t xml:space="preserve">Basque </w:t>
      </w:r>
      <w:proofErr w:type="spellStart"/>
      <w:r>
        <w:rPr>
          <w:rFonts w:ascii="Trebuchet MS" w:hAnsi="Trebuchet MS"/>
          <w:b/>
          <w:bCs/>
          <w:lang w:val="eu-ES"/>
        </w:rPr>
        <w:t>Food</w:t>
      </w:r>
      <w:proofErr w:type="spellEnd"/>
      <w:r>
        <w:rPr>
          <w:rFonts w:ascii="Trebuchet MS" w:hAnsi="Trebuchet MS"/>
          <w:b/>
          <w:bCs/>
          <w:lang w:val="eu-ES"/>
        </w:rPr>
        <w:t xml:space="preserve"> </w:t>
      </w:r>
      <w:proofErr w:type="spellStart"/>
      <w:r>
        <w:rPr>
          <w:rFonts w:ascii="Trebuchet MS" w:hAnsi="Trebuchet MS"/>
          <w:b/>
          <w:bCs/>
          <w:lang w:val="eu-ES"/>
        </w:rPr>
        <w:t>Cluster</w:t>
      </w:r>
      <w:r>
        <w:rPr>
          <w:rFonts w:ascii="Trebuchet MS" w:hAnsi="Trebuchet MS"/>
          <w:lang w:val="eu-ES"/>
        </w:rPr>
        <w:t>-aren</w:t>
      </w:r>
      <w:proofErr w:type="spellEnd"/>
      <w:r>
        <w:rPr>
          <w:rFonts w:ascii="Trebuchet MS" w:hAnsi="Trebuchet MS"/>
          <w:lang w:val="eu-ES"/>
        </w:rPr>
        <w:t xml:space="preserve"> partaidetzarekin (irabazi asmorik gabeko elkarte pribatu bat da, eta Zamudion du egoitza, Bizkaian). Ekimen horrek, alde batetik, EAEko elikagaien sektoreko enpresen eta, bestetik, ontzi eta material hornitzaileen, eragile teknologikoen, jakintza-entitateen eta erakundeen arteko lankidetza sustatzen du. Elikadurako ontzi seguruagoak, jasangarriagoak eta lehiakorragoak sortzeko soluzioak garatzea da ekimenaren helburua.</w:t>
      </w:r>
      <w:r w:rsidRPr="001C3AEC">
        <w:rPr>
          <w:rFonts w:ascii="Trebuchet MS" w:hAnsi="Trebuchet MS"/>
          <w:lang w:val="eu-ES"/>
        </w:rPr>
        <w:t xml:space="preserve"> </w:t>
      </w:r>
      <w:r>
        <w:rPr>
          <w:rFonts w:ascii="Trebuchet MS" w:hAnsi="Trebuchet MS"/>
          <w:lang w:val="eu-ES"/>
        </w:rPr>
        <w:t xml:space="preserve">2023. urtetik, Ontzi </w:t>
      </w:r>
      <w:proofErr w:type="spellStart"/>
      <w:r>
        <w:rPr>
          <w:rFonts w:ascii="Trebuchet MS" w:hAnsi="Trebuchet MS"/>
          <w:lang w:val="eu-ES"/>
        </w:rPr>
        <w:t>Hub-ek</w:t>
      </w:r>
      <w:proofErr w:type="spellEnd"/>
      <w:r>
        <w:rPr>
          <w:rFonts w:ascii="Trebuchet MS" w:hAnsi="Trebuchet MS"/>
          <w:lang w:val="eu-ES"/>
        </w:rPr>
        <w:t xml:space="preserve"> berrikuntzako 40 proiektutan lan egin du, askotan lankidetzaren bidez, eta </w:t>
      </w:r>
      <w:proofErr w:type="spellStart"/>
      <w:r>
        <w:rPr>
          <w:rFonts w:ascii="Trebuchet MS" w:hAnsi="Trebuchet MS"/>
          <w:lang w:val="eu-ES"/>
        </w:rPr>
        <w:t>I+G+b</w:t>
      </w:r>
      <w:proofErr w:type="spellEnd"/>
      <w:r>
        <w:rPr>
          <w:rFonts w:ascii="Trebuchet MS" w:hAnsi="Trebuchet MS"/>
          <w:lang w:val="eu-ES"/>
        </w:rPr>
        <w:t xml:space="preserve"> arloan 2,5 milioi euroko inbertsioa mobilizatu du.</w:t>
      </w:r>
      <w:r w:rsidRPr="001C3AEC">
        <w:rPr>
          <w:rFonts w:ascii="Trebuchet MS" w:hAnsi="Trebuchet MS"/>
          <w:lang w:val="eu-ES"/>
        </w:rPr>
        <w:t xml:space="preserve"> </w:t>
      </w:r>
    </w:p>
    <w:p w14:paraId="052808B1" w14:textId="49FABF3B" w:rsidR="00617843" w:rsidRDefault="0027001C">
      <w:pPr>
        <w:jc w:val="both"/>
        <w:rPr>
          <w:rFonts w:ascii="Trebuchet MS" w:hAnsi="Trebuchet MS"/>
          <w:lang w:val="eu-ES"/>
        </w:rPr>
      </w:pPr>
      <w:r>
        <w:rPr>
          <w:rFonts w:ascii="Trebuchet MS" w:hAnsi="Trebuchet MS"/>
          <w:lang w:val="eu-ES"/>
        </w:rPr>
        <w:t xml:space="preserve">Hautatutako zortzi kasu praktiko horien ordezkariek xehetasun osoz aurkeztuko dituzte beren ekimenak Global </w:t>
      </w:r>
      <w:proofErr w:type="spellStart"/>
      <w:r>
        <w:rPr>
          <w:rFonts w:ascii="Trebuchet MS" w:hAnsi="Trebuchet MS"/>
          <w:lang w:val="eu-ES"/>
        </w:rPr>
        <w:t>Innovation</w:t>
      </w:r>
      <w:proofErr w:type="spellEnd"/>
      <w:r>
        <w:rPr>
          <w:rFonts w:ascii="Trebuchet MS" w:hAnsi="Trebuchet MS"/>
          <w:lang w:val="eu-ES"/>
        </w:rPr>
        <w:t xml:space="preserve"> </w:t>
      </w:r>
      <w:proofErr w:type="spellStart"/>
      <w:r>
        <w:rPr>
          <w:rFonts w:ascii="Trebuchet MS" w:hAnsi="Trebuchet MS"/>
          <w:lang w:val="eu-ES"/>
        </w:rPr>
        <w:t>Day</w:t>
      </w:r>
      <w:proofErr w:type="spellEnd"/>
      <w:r>
        <w:rPr>
          <w:rFonts w:ascii="Trebuchet MS" w:hAnsi="Trebuchet MS"/>
          <w:lang w:val="eu-ES"/>
        </w:rPr>
        <w:t xml:space="preserve"> jardunaldiaren hamabosgarren edizioan. Azaroaren 17an izango da, 16.00etatik aurrera, Bilboko Euskalduna Jauregian.</w:t>
      </w:r>
      <w:r w:rsidRPr="001C3AEC">
        <w:rPr>
          <w:rFonts w:ascii="Trebuchet MS" w:hAnsi="Trebuchet MS"/>
          <w:lang w:val="eu-ES"/>
        </w:rPr>
        <w:t xml:space="preserve"> </w:t>
      </w:r>
      <w:r>
        <w:rPr>
          <w:rFonts w:ascii="Trebuchet MS" w:hAnsi="Trebuchet MS"/>
          <w:lang w:val="eu-ES"/>
        </w:rPr>
        <w:t xml:space="preserve">Sarrera librea izango da, </w:t>
      </w:r>
      <w:hyperlink r:id="rId12" w:history="1">
        <w:r w:rsidRPr="001C3AEC">
          <w:rPr>
            <w:rStyle w:val="Hipervnculo"/>
            <w:rFonts w:ascii="Trebuchet MS" w:hAnsi="Trebuchet MS"/>
            <w:lang w:val="eu-ES"/>
          </w:rPr>
          <w:t>aldez aurretik izena emanda</w:t>
        </w:r>
      </w:hyperlink>
      <w:r>
        <w:rPr>
          <w:rFonts w:ascii="Trebuchet MS" w:hAnsi="Trebuchet MS"/>
          <w:lang w:val="eu-ES"/>
        </w:rPr>
        <w:t>, edukiera bete arte.</w:t>
      </w:r>
      <w:r w:rsidRPr="001C3AEC">
        <w:rPr>
          <w:rFonts w:ascii="Trebuchet MS" w:hAnsi="Trebuchet MS"/>
          <w:lang w:val="eu-ES"/>
        </w:rPr>
        <w:t xml:space="preserve"> </w:t>
      </w:r>
    </w:p>
    <w:p w14:paraId="5ECE625C" w14:textId="77777777" w:rsidR="001C3AEC" w:rsidRPr="001C3AEC" w:rsidRDefault="001C3AEC">
      <w:pPr>
        <w:jc w:val="both"/>
        <w:rPr>
          <w:rFonts w:ascii="Trebuchet MS" w:hAnsi="Trebuchet MS"/>
          <w:lang w:val="eu-ES"/>
        </w:rPr>
      </w:pPr>
    </w:p>
    <w:p w14:paraId="052808B2" w14:textId="77777777" w:rsidR="00617843" w:rsidRPr="001C3AEC" w:rsidRDefault="0027001C">
      <w:pPr>
        <w:jc w:val="both"/>
        <w:rPr>
          <w:rFonts w:ascii="Trebuchet MS" w:hAnsi="Trebuchet MS"/>
          <w:lang w:val="it-IT"/>
        </w:rPr>
      </w:pPr>
      <w:r>
        <w:rPr>
          <w:rFonts w:ascii="Trebuchet MS" w:hAnsi="Trebuchet MS"/>
          <w:b/>
          <w:bCs/>
          <w:u w:val="single"/>
          <w:lang w:val="eu-ES"/>
        </w:rPr>
        <w:t>Informazio gehiago</w:t>
      </w:r>
    </w:p>
    <w:p w14:paraId="052808B3" w14:textId="77777777" w:rsidR="00617843" w:rsidRPr="001C3AEC" w:rsidRDefault="0027001C">
      <w:pPr>
        <w:jc w:val="both"/>
        <w:rPr>
          <w:rFonts w:ascii="Trebuchet MS" w:hAnsi="Trebuchet MS"/>
          <w:b/>
          <w:bCs/>
          <w:lang w:val="it-IT"/>
        </w:rPr>
      </w:pPr>
      <w:r>
        <w:rPr>
          <w:rFonts w:ascii="Trebuchet MS" w:hAnsi="Trebuchet MS"/>
          <w:b/>
          <w:bCs/>
          <w:lang w:val="eu-ES"/>
        </w:rPr>
        <w:t>Olalla Alonso</w:t>
      </w:r>
    </w:p>
    <w:p w14:paraId="052808B4" w14:textId="77777777" w:rsidR="00617843" w:rsidRPr="001C3AEC" w:rsidRDefault="0027001C">
      <w:pPr>
        <w:jc w:val="both"/>
        <w:rPr>
          <w:rFonts w:ascii="Trebuchet MS" w:hAnsi="Trebuchet MS"/>
          <w:lang w:val="it-IT"/>
        </w:rPr>
      </w:pPr>
      <w:r>
        <w:rPr>
          <w:rFonts w:ascii="Trebuchet MS" w:hAnsi="Trebuchet MS"/>
          <w:lang w:val="eu-ES"/>
        </w:rPr>
        <w:lastRenderedPageBreak/>
        <w:t xml:space="preserve">T. 688868384 / </w:t>
      </w:r>
      <w:hyperlink r:id="rId13">
        <w:r>
          <w:rPr>
            <w:rStyle w:val="Hipervnculo"/>
            <w:rFonts w:ascii="Trebuchet MS" w:hAnsi="Trebuchet MS"/>
            <w:lang w:val="eu-ES"/>
          </w:rPr>
          <w:t>oalonso@innobasque.eus</w:t>
        </w:r>
      </w:hyperlink>
    </w:p>
    <w:sectPr w:rsidR="00617843" w:rsidRPr="001C3AEC">
      <w:headerReference w:type="even" r:id="rId14"/>
      <w:headerReference w:type="default" r:id="rId15"/>
      <w:footerReference w:type="even" r:id="rId16"/>
      <w:footerReference w:type="default" r:id="rId17"/>
      <w:headerReference w:type="first" r:id="rId18"/>
      <w:footerReference w:type="first" r:id="rId19"/>
      <w:pgSz w:w="11906" w:h="16838"/>
      <w:pgMar w:top="1417" w:right="1701" w:bottom="1417" w:left="1701"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906E" w14:textId="77777777" w:rsidR="00516BFB" w:rsidRDefault="00516BFB">
      <w:pPr>
        <w:spacing w:after="0" w:line="240" w:lineRule="auto"/>
      </w:pPr>
      <w:r>
        <w:separator/>
      </w:r>
    </w:p>
  </w:endnote>
  <w:endnote w:type="continuationSeparator" w:id="0">
    <w:p w14:paraId="02AEADD8" w14:textId="77777777" w:rsidR="00516BFB" w:rsidRDefault="00516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08B9" w14:textId="77777777" w:rsidR="00617843" w:rsidRDefault="0061784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77913"/>
      <w:docPartObj>
        <w:docPartGallery w:val="Page Numbers (Bottom of Page)"/>
        <w:docPartUnique/>
      </w:docPartObj>
    </w:sdtPr>
    <w:sdtEndPr/>
    <w:sdtContent>
      <w:p w14:paraId="052808BA" w14:textId="77777777" w:rsidR="00617843" w:rsidRDefault="0027001C">
        <w:pPr>
          <w:pStyle w:val="Piedepgina"/>
          <w:jc w:val="right"/>
        </w:pPr>
        <w:r>
          <w:fldChar w:fldCharType="begin"/>
        </w:r>
        <w:r>
          <w:instrText xml:space="preserve"> PAGE </w:instrText>
        </w:r>
        <w:r>
          <w:fldChar w:fldCharType="separate"/>
        </w:r>
        <w:r>
          <w:t>5</w:t>
        </w:r>
        <w:r>
          <w:fldChar w:fldCharType="end"/>
        </w:r>
      </w:p>
    </w:sdtContent>
  </w:sdt>
  <w:p w14:paraId="052808BB" w14:textId="77777777" w:rsidR="00617843" w:rsidRDefault="0061784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871524"/>
      <w:docPartObj>
        <w:docPartGallery w:val="Page Numbers (Bottom of Page)"/>
        <w:docPartUnique/>
      </w:docPartObj>
    </w:sdtPr>
    <w:sdtEndPr/>
    <w:sdtContent>
      <w:p w14:paraId="052808BF" w14:textId="77777777" w:rsidR="00617843" w:rsidRDefault="0027001C">
        <w:pPr>
          <w:pStyle w:val="Piedepgina"/>
          <w:jc w:val="right"/>
        </w:pPr>
        <w:r>
          <w:fldChar w:fldCharType="begin"/>
        </w:r>
        <w:r>
          <w:instrText xml:space="preserve"> PAGE </w:instrText>
        </w:r>
        <w:r>
          <w:fldChar w:fldCharType="separate"/>
        </w:r>
        <w:r>
          <w:t>5</w:t>
        </w:r>
        <w:r>
          <w:fldChar w:fldCharType="end"/>
        </w:r>
      </w:p>
    </w:sdtContent>
  </w:sdt>
  <w:p w14:paraId="052808C0" w14:textId="77777777" w:rsidR="00617843" w:rsidRDefault="006178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6E526" w14:textId="77777777" w:rsidR="00516BFB" w:rsidRDefault="00516BFB">
      <w:pPr>
        <w:spacing w:after="0" w:line="240" w:lineRule="auto"/>
      </w:pPr>
      <w:r>
        <w:separator/>
      </w:r>
    </w:p>
  </w:footnote>
  <w:footnote w:type="continuationSeparator" w:id="0">
    <w:p w14:paraId="160284BC" w14:textId="77777777" w:rsidR="00516BFB" w:rsidRDefault="00516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08B5" w14:textId="77777777" w:rsidR="00617843" w:rsidRDefault="0061784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08B6" w14:textId="77777777" w:rsidR="00617843" w:rsidRDefault="0027001C">
    <w:pPr>
      <w:pStyle w:val="Encabezado"/>
    </w:pPr>
    <w:r>
      <w:rPr>
        <w:noProof/>
      </w:rPr>
      <w:drawing>
        <wp:inline distT="0" distB="0" distL="0" distR="0" wp14:anchorId="052808C1" wp14:editId="052808C2">
          <wp:extent cx="1725930" cy="750570"/>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a:picLocks noChangeAspect="1" noChangeArrowheads="1"/>
                  </pic:cNvPicPr>
                </pic:nvPicPr>
                <pic:blipFill>
                  <a:blip r:embed="rId1"/>
                  <a:stretch>
                    <a:fillRect/>
                  </a:stretch>
                </pic:blipFill>
                <pic:spPr bwMode="auto">
                  <a:xfrm>
                    <a:off x="0" y="0"/>
                    <a:ext cx="1725930" cy="750570"/>
                  </a:xfrm>
                  <a:prstGeom prst="rect">
                    <a:avLst/>
                  </a:prstGeom>
                </pic:spPr>
              </pic:pic>
            </a:graphicData>
          </a:graphic>
        </wp:inline>
      </w:drawing>
    </w:r>
  </w:p>
  <w:p w14:paraId="052808B7" w14:textId="77777777" w:rsidR="00617843" w:rsidRDefault="00617843">
    <w:pPr>
      <w:pStyle w:val="Encabezado"/>
    </w:pPr>
  </w:p>
  <w:p w14:paraId="052808B8" w14:textId="77777777" w:rsidR="00617843" w:rsidRDefault="0061784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08BC" w14:textId="77777777" w:rsidR="00617843" w:rsidRDefault="0027001C">
    <w:pPr>
      <w:pStyle w:val="Encabezado"/>
    </w:pPr>
    <w:r>
      <w:rPr>
        <w:noProof/>
      </w:rPr>
      <w:drawing>
        <wp:inline distT="0" distB="0" distL="0" distR="0" wp14:anchorId="052808C3" wp14:editId="052808C4">
          <wp:extent cx="1725930" cy="750570"/>
          <wp:effectExtent l="0" t="0" r="0" b="0"/>
          <wp:docPr id="2"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Forma&#10;&#10;Descripción generada automáticamente con confianza media"/>
                  <pic:cNvPicPr>
                    <a:picLocks noChangeAspect="1" noChangeArrowheads="1"/>
                  </pic:cNvPicPr>
                </pic:nvPicPr>
                <pic:blipFill>
                  <a:blip r:embed="rId1"/>
                  <a:stretch>
                    <a:fillRect/>
                  </a:stretch>
                </pic:blipFill>
                <pic:spPr bwMode="auto">
                  <a:xfrm>
                    <a:off x="0" y="0"/>
                    <a:ext cx="1725930" cy="750570"/>
                  </a:xfrm>
                  <a:prstGeom prst="rect">
                    <a:avLst/>
                  </a:prstGeom>
                </pic:spPr>
              </pic:pic>
            </a:graphicData>
          </a:graphic>
        </wp:inline>
      </w:drawing>
    </w:r>
  </w:p>
  <w:p w14:paraId="052808BD" w14:textId="77777777" w:rsidR="00617843" w:rsidRDefault="00617843">
    <w:pPr>
      <w:pStyle w:val="Encabezado"/>
    </w:pPr>
  </w:p>
  <w:p w14:paraId="052808BE" w14:textId="77777777" w:rsidR="00617843" w:rsidRDefault="006178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F72"/>
    <w:multiLevelType w:val="multilevel"/>
    <w:tmpl w:val="912608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BDD3DB5"/>
    <w:multiLevelType w:val="multilevel"/>
    <w:tmpl w:val="11E604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473915448">
    <w:abstractNumId w:val="1"/>
  </w:num>
  <w:num w:numId="2" w16cid:durableId="41682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7843"/>
    <w:rsid w:val="000C2C46"/>
    <w:rsid w:val="001C2436"/>
    <w:rsid w:val="001C3AEC"/>
    <w:rsid w:val="0027001C"/>
    <w:rsid w:val="002767F9"/>
    <w:rsid w:val="002C3E18"/>
    <w:rsid w:val="003D3DB9"/>
    <w:rsid w:val="003F34CF"/>
    <w:rsid w:val="00516BFB"/>
    <w:rsid w:val="00617843"/>
    <w:rsid w:val="008321E6"/>
    <w:rsid w:val="009551BE"/>
    <w:rsid w:val="00AF03C3"/>
    <w:rsid w:val="00B64DDA"/>
    <w:rsid w:val="00BA405D"/>
    <w:rsid w:val="00E5669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80895"/>
  <w15:docId w15:val="{3D7BEFE3-4A20-49C9-8BA2-F4D796BE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C10"/>
    <w:pPr>
      <w:spacing w:after="160" w:line="276" w:lineRule="auto"/>
    </w:pPr>
  </w:style>
  <w:style w:type="paragraph" w:styleId="Ttulo1">
    <w:name w:val="heading 1"/>
    <w:basedOn w:val="Normal"/>
    <w:next w:val="Normal"/>
    <w:link w:val="Ttulo1Car"/>
    <w:uiPriority w:val="9"/>
    <w:qFormat/>
    <w:rsid w:val="00935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935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350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350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350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350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50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50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50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9350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qFormat/>
    <w:rsid w:val="009350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qFormat/>
    <w:rsid w:val="009350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qFormat/>
    <w:rsid w:val="009350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qFormat/>
    <w:rsid w:val="009350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qFormat/>
    <w:rsid w:val="009350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qFormat/>
    <w:rsid w:val="009350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qFormat/>
    <w:rsid w:val="009350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qFormat/>
    <w:rsid w:val="009350F6"/>
    <w:rPr>
      <w:rFonts w:eastAsiaTheme="majorEastAsia" w:cstheme="majorBidi"/>
      <w:color w:val="272727" w:themeColor="text1" w:themeTint="D8"/>
    </w:rPr>
  </w:style>
  <w:style w:type="character" w:customStyle="1" w:styleId="TtuloCar">
    <w:name w:val="Título Car"/>
    <w:basedOn w:val="Fuentedeprrafopredeter"/>
    <w:link w:val="Ttulo"/>
    <w:uiPriority w:val="10"/>
    <w:qFormat/>
    <w:rsid w:val="009350F6"/>
    <w:rPr>
      <w:rFonts w:asciiTheme="majorHAnsi" w:eastAsiaTheme="majorEastAsia" w:hAnsiTheme="majorHAnsi" w:cstheme="majorBidi"/>
      <w:spacing w:val="-10"/>
      <w:kern w:val="2"/>
      <w:sz w:val="56"/>
      <w:szCs w:val="56"/>
    </w:rPr>
  </w:style>
  <w:style w:type="character" w:customStyle="1" w:styleId="SubttuloCar">
    <w:name w:val="Subtítulo Car"/>
    <w:basedOn w:val="Fuentedeprrafopredeter"/>
    <w:link w:val="Subttulo"/>
    <w:uiPriority w:val="11"/>
    <w:qFormat/>
    <w:rsid w:val="009350F6"/>
    <w:rPr>
      <w:rFonts w:eastAsiaTheme="majorEastAsia" w:cstheme="majorBidi"/>
      <w:color w:val="595959" w:themeColor="text1" w:themeTint="A6"/>
      <w:spacing w:val="15"/>
      <w:sz w:val="28"/>
      <w:szCs w:val="28"/>
    </w:rPr>
  </w:style>
  <w:style w:type="character" w:customStyle="1" w:styleId="CitaCar">
    <w:name w:val="Cita Car"/>
    <w:basedOn w:val="Fuentedeprrafopredeter"/>
    <w:link w:val="Cita"/>
    <w:uiPriority w:val="29"/>
    <w:qFormat/>
    <w:rsid w:val="009350F6"/>
    <w:rPr>
      <w:i/>
      <w:iCs/>
      <w:color w:val="404040" w:themeColor="text1" w:themeTint="BF"/>
    </w:rPr>
  </w:style>
  <w:style w:type="character" w:styleId="nfasisintenso">
    <w:name w:val="Intense Emphasis"/>
    <w:basedOn w:val="Fuentedeprrafopredeter"/>
    <w:uiPriority w:val="21"/>
    <w:qFormat/>
    <w:rsid w:val="009350F6"/>
    <w:rPr>
      <w:i/>
      <w:iCs/>
      <w:color w:val="0F4761" w:themeColor="accent1" w:themeShade="BF"/>
    </w:rPr>
  </w:style>
  <w:style w:type="character" w:customStyle="1" w:styleId="CitadestacadaCar">
    <w:name w:val="Cita destacada Car"/>
    <w:basedOn w:val="Fuentedeprrafopredeter"/>
    <w:link w:val="Citadestacada"/>
    <w:uiPriority w:val="30"/>
    <w:qFormat/>
    <w:rsid w:val="009350F6"/>
    <w:rPr>
      <w:i/>
      <w:iCs/>
      <w:color w:val="0F4761" w:themeColor="accent1" w:themeShade="BF"/>
    </w:rPr>
  </w:style>
  <w:style w:type="character" w:styleId="Referenciaintensa">
    <w:name w:val="Intense Reference"/>
    <w:basedOn w:val="Fuentedeprrafopredeter"/>
    <w:uiPriority w:val="32"/>
    <w:qFormat/>
    <w:rsid w:val="009350F6"/>
    <w:rPr>
      <w:b/>
      <w:bCs/>
      <w:smallCaps/>
      <w:color w:val="0F4761" w:themeColor="accent1" w:themeShade="BF"/>
      <w:spacing w:val="5"/>
    </w:rPr>
  </w:style>
  <w:style w:type="character" w:styleId="Hipervnculo">
    <w:name w:val="Hyperlink"/>
    <w:basedOn w:val="Fuentedeprrafopredeter"/>
    <w:uiPriority w:val="99"/>
    <w:unhideWhenUsed/>
    <w:rsid w:val="009350F6"/>
    <w:rPr>
      <w:color w:val="467886" w:themeColor="hyperlink"/>
      <w:u w:val="single"/>
    </w:rPr>
  </w:style>
  <w:style w:type="character" w:customStyle="1" w:styleId="Mencinsinresolver1">
    <w:name w:val="Mención sin resolver1"/>
    <w:basedOn w:val="Fuentedeprrafopredeter"/>
    <w:uiPriority w:val="99"/>
    <w:semiHidden/>
    <w:unhideWhenUsed/>
    <w:qFormat/>
    <w:rsid w:val="009350F6"/>
    <w:rPr>
      <w:color w:val="605E5C"/>
      <w:shd w:val="clear" w:color="auto" w:fill="E1DFDD"/>
    </w:rPr>
  </w:style>
  <w:style w:type="character" w:customStyle="1" w:styleId="EncabezadoCar">
    <w:name w:val="Encabezado Car"/>
    <w:basedOn w:val="Fuentedeprrafopredeter"/>
    <w:link w:val="Encabezado"/>
    <w:uiPriority w:val="99"/>
    <w:qFormat/>
    <w:rsid w:val="005D3F0A"/>
  </w:style>
  <w:style w:type="character" w:customStyle="1" w:styleId="PiedepginaCar">
    <w:name w:val="Pie de página Car"/>
    <w:basedOn w:val="Fuentedeprrafopredeter"/>
    <w:link w:val="Piedepgina"/>
    <w:uiPriority w:val="99"/>
    <w:qFormat/>
    <w:rsid w:val="005D3F0A"/>
  </w:style>
  <w:style w:type="character" w:customStyle="1" w:styleId="TextodegloboCar">
    <w:name w:val="Texto de globo Car"/>
    <w:basedOn w:val="Fuentedeprrafopredeter"/>
    <w:link w:val="Textodeglobo"/>
    <w:uiPriority w:val="99"/>
    <w:semiHidden/>
    <w:qFormat/>
    <w:rsid w:val="008C052F"/>
    <w:rPr>
      <w:rFonts w:ascii="Tahoma" w:hAnsi="Tahoma" w:cs="Tahoma"/>
      <w:sz w:val="16"/>
      <w:szCs w:val="16"/>
    </w:rPr>
  </w:style>
  <w:style w:type="paragraph" w:customStyle="1" w:styleId="Izenburua">
    <w:name w:val="Izenburua"/>
    <w:basedOn w:val="Normal"/>
    <w:next w:val="Textoindependiente"/>
    <w:qFormat/>
    <w:pPr>
      <w:keepNext/>
      <w:spacing w:before="240" w:after="120"/>
    </w:pPr>
    <w:rPr>
      <w:rFonts w:ascii="Liberation Sans" w:eastAsia="PingFang SC"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rPr>
  </w:style>
  <w:style w:type="paragraph" w:customStyle="1" w:styleId="Indizea">
    <w:name w:val="Indizea"/>
    <w:basedOn w:val="Normal"/>
    <w:qFormat/>
    <w:pPr>
      <w:suppressLineNumbers/>
    </w:pPr>
    <w:rPr>
      <w:rFonts w:cs="Arial Unicode MS"/>
    </w:rPr>
  </w:style>
  <w:style w:type="paragraph" w:styleId="Ttulo">
    <w:name w:val="Title"/>
    <w:basedOn w:val="Normal"/>
    <w:next w:val="Normal"/>
    <w:link w:val="TtuloCar"/>
    <w:uiPriority w:val="10"/>
    <w:qFormat/>
    <w:rsid w:val="009350F6"/>
    <w:pPr>
      <w:spacing w:after="80" w:line="240" w:lineRule="auto"/>
      <w:contextualSpacing/>
    </w:pPr>
    <w:rPr>
      <w:rFonts w:asciiTheme="majorHAnsi" w:eastAsiaTheme="majorEastAsia" w:hAnsiTheme="majorHAnsi" w:cstheme="majorBidi"/>
      <w:spacing w:val="-10"/>
      <w:sz w:val="56"/>
      <w:szCs w:val="56"/>
    </w:rPr>
  </w:style>
  <w:style w:type="paragraph" w:styleId="Subttulo">
    <w:name w:val="Subtitle"/>
    <w:basedOn w:val="Normal"/>
    <w:next w:val="Normal"/>
    <w:link w:val="SubttuloCar"/>
    <w:uiPriority w:val="11"/>
    <w:qFormat/>
    <w:rsid w:val="009350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50F6"/>
    <w:pPr>
      <w:spacing w:before="160"/>
      <w:jc w:val="center"/>
    </w:pPr>
    <w:rPr>
      <w:i/>
      <w:iCs/>
      <w:color w:val="404040" w:themeColor="text1" w:themeTint="BF"/>
    </w:rPr>
  </w:style>
  <w:style w:type="paragraph" w:styleId="Prrafodelista">
    <w:name w:val="List Paragraph"/>
    <w:basedOn w:val="Normal"/>
    <w:uiPriority w:val="34"/>
    <w:qFormat/>
    <w:rsid w:val="009350F6"/>
    <w:pPr>
      <w:ind w:left="720"/>
      <w:contextualSpacing/>
    </w:pPr>
  </w:style>
  <w:style w:type="paragraph" w:styleId="Citadestacada">
    <w:name w:val="Intense Quote"/>
    <w:basedOn w:val="Normal"/>
    <w:next w:val="Normal"/>
    <w:link w:val="CitadestacadaCar"/>
    <w:uiPriority w:val="30"/>
    <w:qFormat/>
    <w:rsid w:val="009350F6"/>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Goiburukoaetaorri-oina">
    <w:name w:val="Goiburukoa eta orri-oina"/>
    <w:basedOn w:val="Normal"/>
    <w:qFormat/>
  </w:style>
  <w:style w:type="paragraph" w:styleId="Encabezado">
    <w:name w:val="header"/>
    <w:basedOn w:val="Normal"/>
    <w:link w:val="EncabezadoCar"/>
    <w:uiPriority w:val="99"/>
    <w:unhideWhenUsed/>
    <w:rsid w:val="005D3F0A"/>
    <w:pPr>
      <w:tabs>
        <w:tab w:val="center" w:pos="4252"/>
        <w:tab w:val="right" w:pos="8504"/>
      </w:tabs>
      <w:spacing w:after="0" w:line="240" w:lineRule="auto"/>
    </w:pPr>
  </w:style>
  <w:style w:type="paragraph" w:styleId="Piedepgina">
    <w:name w:val="footer"/>
    <w:basedOn w:val="Normal"/>
    <w:link w:val="PiedepginaCar"/>
    <w:uiPriority w:val="99"/>
    <w:unhideWhenUsed/>
    <w:rsid w:val="005D3F0A"/>
    <w:pPr>
      <w:tabs>
        <w:tab w:val="center" w:pos="4252"/>
        <w:tab w:val="right" w:pos="8504"/>
      </w:tabs>
      <w:spacing w:after="0" w:line="240" w:lineRule="auto"/>
    </w:pPr>
  </w:style>
  <w:style w:type="paragraph" w:styleId="NormalWeb">
    <w:name w:val="Normal (Web)"/>
    <w:basedOn w:val="Normal"/>
    <w:uiPriority w:val="99"/>
    <w:semiHidden/>
    <w:unhideWhenUsed/>
    <w:qFormat/>
    <w:rsid w:val="00685AA5"/>
    <w:rPr>
      <w:rFonts w:ascii="Times New Roman" w:hAnsi="Times New Roman" w:cs="Times New Roman"/>
    </w:rPr>
  </w:style>
  <w:style w:type="paragraph" w:styleId="Textodeglobo">
    <w:name w:val="Balloon Text"/>
    <w:basedOn w:val="Normal"/>
    <w:link w:val="TextodegloboCar"/>
    <w:uiPriority w:val="99"/>
    <w:semiHidden/>
    <w:unhideWhenUsed/>
    <w:qFormat/>
    <w:rsid w:val="008C052F"/>
    <w:pPr>
      <w:spacing w:after="0" w:line="240" w:lineRule="auto"/>
    </w:pPr>
    <w:rPr>
      <w:rFonts w:ascii="Tahoma" w:hAnsi="Tahoma" w:cs="Tahoma"/>
      <w:sz w:val="16"/>
      <w:szCs w:val="16"/>
    </w:rPr>
  </w:style>
  <w:style w:type="character" w:styleId="Mencinsinresolver">
    <w:name w:val="Unresolved Mention"/>
    <w:basedOn w:val="Fuentedeprrafopredeter"/>
    <w:uiPriority w:val="99"/>
    <w:semiHidden/>
    <w:unhideWhenUsed/>
    <w:rsid w:val="001C3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alonso@innobasque.eu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nnobasque.eus/eu/global-innovation-da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nobasque.eus/eu/global-innovation-da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7F48B9974F6C749BC1143109A4DB7C9" ma:contentTypeVersion="22" ma:contentTypeDescription="Crear nuevo documento." ma:contentTypeScope="" ma:versionID="ab6e30bf389081c84ab30759d057570d">
  <xsd:schema xmlns:xsd="http://www.w3.org/2001/XMLSchema" xmlns:xs="http://www.w3.org/2001/XMLSchema" xmlns:p="http://schemas.microsoft.com/office/2006/metadata/properties" xmlns:ns2="d919fc59-72a5-4a31-a7f6-4e7b7dd23f5f" xmlns:ns3="730936b0-c5b8-46a7-8521-7ee6b31188d3" targetNamespace="http://schemas.microsoft.com/office/2006/metadata/properties" ma:root="true" ma:fieldsID="f85ca5d86db799392fab20b8b81af767" ns2:_="" ns3:_="">
    <xsd:import namespace="d919fc59-72a5-4a31-a7f6-4e7b7dd23f5f"/>
    <xsd:import namespace="730936b0-c5b8-46a7-8521-7ee6b31188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19fc59-72a5-4a31-a7f6-4e7b7dd23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eec3320-2719-4ba1-a32f-b522ea6e40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936b0-c5b8-46a7-8521-7ee6b31188d3"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f28d8ef6-1bfb-4a9d-94c8-8b5e8ad9f1e4}" ma:internalName="TaxCatchAll" ma:showField="CatchAllData" ma:web="730936b0-c5b8-46a7-8521-7ee6b3118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30936b0-c5b8-46a7-8521-7ee6b31188d3" xsi:nil="true"/>
    <lcf76f155ced4ddcb4097134ff3c332f xmlns="d919fc59-72a5-4a31-a7f6-4e7b7dd23f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3EA77-CECD-4F6D-A563-44857BB6E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19fc59-72a5-4a31-a7f6-4e7b7dd23f5f"/>
    <ds:schemaRef ds:uri="730936b0-c5b8-46a7-8521-7ee6b3118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154D05-79DF-4552-8B02-A0B157BE03EC}">
  <ds:schemaRefs>
    <ds:schemaRef ds:uri="http://schemas.microsoft.com/office/2006/metadata/properties"/>
    <ds:schemaRef ds:uri="http://schemas.microsoft.com/office/infopath/2007/PartnerControls"/>
    <ds:schemaRef ds:uri="730936b0-c5b8-46a7-8521-7ee6b31188d3"/>
    <ds:schemaRef ds:uri="d919fc59-72a5-4a31-a7f6-4e7b7dd23f5f"/>
  </ds:schemaRefs>
</ds:datastoreItem>
</file>

<file path=customXml/itemProps3.xml><?xml version="1.0" encoding="utf-8"?>
<ds:datastoreItem xmlns:ds="http://schemas.openxmlformats.org/officeDocument/2006/customXml" ds:itemID="{600758A0-4648-4A1D-8F88-69046EFF9D7A}">
  <ds:schemaRefs>
    <ds:schemaRef ds:uri="http://schemas.microsoft.com/sharepoint/v3/contenttype/forms"/>
  </ds:schemaRefs>
</ds:datastoreItem>
</file>

<file path=customXml/itemProps4.xml><?xml version="1.0" encoding="utf-8"?>
<ds:datastoreItem xmlns:ds="http://schemas.openxmlformats.org/officeDocument/2006/customXml" ds:itemID="{7F7DAEF8-17D0-459C-A7C7-FECB494E0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1469</Words>
  <Characters>8081</Characters>
  <Application>Microsoft Office Word</Application>
  <DocSecurity>0</DocSecurity>
  <Lines>67</Lines>
  <Paragraphs>19</Paragraphs>
  <ScaleCrop>false</ScaleCrop>
  <Company>Grupo SM</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Olalla Alonso Velarde</dc:creator>
  <dc:description/>
  <cp:lastModifiedBy>Olalla Alonso Velarde</cp:lastModifiedBy>
  <cp:revision>13</cp:revision>
  <cp:lastPrinted>2026-10-28T11:44:00Z</cp:lastPrinted>
  <dcterms:created xsi:type="dcterms:W3CDTF">2026-10-29T06:53:00Z</dcterms:created>
  <dcterms:modified xsi:type="dcterms:W3CDTF">2026-10-29T09:41:00Z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0x01010057F48B9974F6C749BC1143109A4DB7C9</vt:lpwstr>
  </property>
  <property fmtid="{D5CDD505-2E9C-101B-9397-08002B2CF9AE}" pid="3" name="MediaServiceImageTags">
    <vt:lpwstr/>
  </property>
</Properties>
</file>